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7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PLAN ESTRATÉGICO DE TECNOLOGÍAS DE LA INFORMACIÓN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530"/>
        </w:tabs>
        <w:spacing w:after="24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2020 -2023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5"/>
          <w:tab w:val="center" w:pos="4419"/>
        </w:tabs>
        <w:spacing w:after="240" w:before="0" w:line="240" w:lineRule="auto"/>
        <w:ind w:left="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ab/>
        <w:tab/>
        <w:t xml:space="preserve">PETI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INSTITUTO TOLIMENSE DE FORMACIÓN TÉCNICA PROFESIONAL “ITFIP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left" w:pos="7650"/>
        </w:tabs>
        <w:spacing w:after="0" w:before="0" w:line="240" w:lineRule="auto"/>
        <w:ind w:left="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ab/>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V </w:t>
      </w:r>
      <w:r w:rsidDel="00000000" w:rsidR="00000000" w:rsidRPr="00000000">
        <w:rPr>
          <w:rFonts w:ascii="Arial" w:cs="Arial" w:eastAsia="Arial" w:hAnsi="Arial"/>
          <w:b w:val="1"/>
          <w:sz w:val="32"/>
          <w:szCs w:val="32"/>
          <w:rtl w:val="0"/>
        </w:rPr>
        <w:t xml:space="preserve">2</w:t>
      </w:r>
      <w:r w:rsidDel="00000000" w:rsidR="00000000" w:rsidRPr="00000000">
        <w:rPr>
          <w:rFonts w:ascii="Arial" w:cs="Arial" w:eastAsia="Arial" w:hAnsi="Arial"/>
          <w:b w:val="1"/>
          <w:color w:val="000000"/>
          <w:sz w:val="32"/>
          <w:szCs w:val="32"/>
          <w:rtl w:val="0"/>
        </w:rPr>
        <w:t xml:space="preserve">.0</w:t>
      </w:r>
    </w:p>
    <w:p w:rsidR="00000000" w:rsidDel="00000000" w:rsidP="00000000" w:rsidRDefault="00000000" w:rsidRPr="00000000" w14:paraId="0000000F">
      <w:pPr>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rPr>
      </w:pPr>
      <w:r w:rsidDel="00000000" w:rsidR="00000000" w:rsidRPr="00000000">
        <w:rPr>
          <w:rFonts w:ascii="Arial" w:cs="Arial" w:eastAsia="Arial" w:hAnsi="Arial"/>
          <w:b w:val="1"/>
          <w:rtl w:val="0"/>
        </w:rPr>
        <w:t xml:space="preserve">Diciembre de 2020</w:t>
      </w:r>
    </w:p>
    <w:p w:rsidR="00000000" w:rsidDel="00000000" w:rsidP="00000000" w:rsidRDefault="00000000" w:rsidRPr="00000000" w14:paraId="000000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HISTORIAL DE CAMBIOS</w:t>
      </w:r>
    </w:p>
    <w:p w:rsidR="00000000" w:rsidDel="00000000" w:rsidP="00000000" w:rsidRDefault="00000000" w:rsidRPr="00000000" w14:paraId="0000001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ffffff"/>
        </w:rPr>
      </w:pPr>
      <w:r w:rsidDel="00000000" w:rsidR="00000000" w:rsidRPr="00000000">
        <w:rPr>
          <w:rtl w:val="0"/>
        </w:rPr>
      </w:r>
    </w:p>
    <w:tbl>
      <w:tblPr>
        <w:tblStyle w:val="Table1"/>
        <w:tblW w:w="829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8"/>
        <w:gridCol w:w="1701"/>
        <w:gridCol w:w="4253"/>
        <w:tblGridChange w:id="0">
          <w:tblGrid>
            <w:gridCol w:w="2338"/>
            <w:gridCol w:w="1701"/>
            <w:gridCol w:w="4253"/>
          </w:tblGrid>
        </w:tblGridChange>
      </w:tblGrid>
      <w:tr>
        <w:trPr>
          <w:cantSplit w:val="0"/>
          <w:trHeight w:val="489" w:hRule="atLeast"/>
          <w:tblHeader w:val="0"/>
        </w:trPr>
        <w:tc>
          <w:tcPr>
            <w:shd w:fill="1f3864" w:val="clear"/>
            <w:vAlign w:val="center"/>
          </w:tcPr>
          <w:p w:rsidR="00000000" w:rsidDel="00000000" w:rsidP="00000000" w:rsidRDefault="00000000" w:rsidRPr="00000000" w14:paraId="00000014">
            <w:pPr>
              <w:jc w:val="center"/>
              <w:rPr>
                <w:rFonts w:ascii="Arial" w:cs="Arial" w:eastAsia="Arial" w:hAnsi="Arial"/>
                <w:color w:val="ffffff"/>
                <w:sz w:val="20"/>
                <w:szCs w:val="20"/>
              </w:rPr>
            </w:pPr>
            <w:r w:rsidDel="00000000" w:rsidR="00000000" w:rsidRPr="00000000">
              <w:rPr>
                <w:rFonts w:ascii="Arial" w:cs="Arial" w:eastAsia="Arial" w:hAnsi="Arial"/>
                <w:b w:val="1"/>
                <w:color w:val="ffffff"/>
                <w:sz w:val="20"/>
                <w:szCs w:val="20"/>
                <w:rtl w:val="0"/>
              </w:rPr>
              <w:t xml:space="preserve">FECHA</w:t>
            </w:r>
            <w:r w:rsidDel="00000000" w:rsidR="00000000" w:rsidRPr="00000000">
              <w:rPr>
                <w:rtl w:val="0"/>
              </w:rPr>
            </w:r>
          </w:p>
        </w:tc>
        <w:tc>
          <w:tcPr>
            <w:shd w:fill="1f3864" w:val="clear"/>
            <w:vAlign w:val="center"/>
          </w:tcPr>
          <w:p w:rsidR="00000000" w:rsidDel="00000000" w:rsidP="00000000" w:rsidRDefault="00000000" w:rsidRPr="00000000" w14:paraId="00000015">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VERSIÓN</w:t>
            </w:r>
          </w:p>
        </w:tc>
        <w:tc>
          <w:tcPr>
            <w:shd w:fill="1f3864" w:val="clear"/>
            <w:vAlign w:val="center"/>
          </w:tcPr>
          <w:p w:rsidR="00000000" w:rsidDel="00000000" w:rsidP="00000000" w:rsidRDefault="00000000" w:rsidRPr="00000000" w14:paraId="00000016">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 DEL CAMBIO</w:t>
            </w:r>
          </w:p>
        </w:tc>
      </w:tr>
      <w:tr>
        <w:trPr>
          <w:cantSplit w:val="0"/>
          <w:trHeight w:val="578" w:hRule="atLeast"/>
          <w:tblHeader w:val="0"/>
        </w:trPr>
        <w:tc>
          <w:tcPr>
            <w:vAlign w:val="center"/>
          </w:tcPr>
          <w:p w:rsidR="00000000" w:rsidDel="00000000" w:rsidP="00000000" w:rsidRDefault="00000000" w:rsidRPr="00000000" w14:paraId="0000001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Diciembre de 2020</w:t>
            </w:r>
          </w:p>
        </w:tc>
        <w:tc>
          <w:tcPr>
            <w:vAlign w:val="center"/>
          </w:tcPr>
          <w:p w:rsidR="00000000" w:rsidDel="00000000" w:rsidP="00000000" w:rsidRDefault="00000000" w:rsidRPr="00000000" w14:paraId="0000001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vAlign w:val="center"/>
          </w:tcPr>
          <w:p w:rsidR="00000000" w:rsidDel="00000000" w:rsidP="00000000" w:rsidRDefault="00000000" w:rsidRPr="00000000" w14:paraId="00000019">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Primera versión del documento</w:t>
            </w:r>
            <w:r w:rsidDel="00000000" w:rsidR="00000000" w:rsidRPr="00000000">
              <w:rPr>
                <w:rtl w:val="0"/>
              </w:rPr>
            </w:r>
          </w:p>
        </w:tc>
      </w:tr>
      <w:tr>
        <w:trPr>
          <w:cantSplit w:val="0"/>
          <w:trHeight w:val="578" w:hRule="atLeast"/>
          <w:tblHeader w:val="0"/>
        </w:trPr>
        <w:tc>
          <w:tcPr>
            <w:vAlign w:val="center"/>
          </w:tcPr>
          <w:p w:rsidR="00000000" w:rsidDel="00000000" w:rsidP="00000000" w:rsidRDefault="00000000" w:rsidRPr="00000000" w14:paraId="0000001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Enero de 2022</w:t>
            </w:r>
          </w:p>
        </w:tc>
        <w:tc>
          <w:tcPr>
            <w:vAlign w:val="center"/>
          </w:tcPr>
          <w:p w:rsidR="00000000" w:rsidDel="00000000" w:rsidP="00000000" w:rsidRDefault="00000000" w:rsidRPr="00000000" w14:paraId="0000001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vAlign w:val="center"/>
          </w:tcPr>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Actualización y ajustes </w:t>
            </w:r>
          </w:p>
        </w:tc>
      </w:tr>
    </w:tbl>
    <w:p w:rsidR="00000000" w:rsidDel="00000000" w:rsidP="00000000" w:rsidRDefault="00000000" w:rsidRPr="00000000" w14:paraId="0000001D">
      <w:pP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TABLA DE CONTENIDO</w:t>
      </w:r>
    </w:p>
    <w:p w:rsidR="00000000" w:rsidDel="00000000" w:rsidP="00000000" w:rsidRDefault="00000000" w:rsidRPr="00000000" w14:paraId="00000020">
      <w:pPr>
        <w:jc w:val="center"/>
        <w:rPr>
          <w:rFonts w:ascii="Arial" w:cs="Arial" w:eastAsia="Arial" w:hAnsi="Arial"/>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INTRODUCCIÓN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OBJETIVO DEL DOCUMENTO</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ALCANCE DEL DOCUMENTO</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MARCO NORMATIVO</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Parque computacional institucional</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Redes de datos</w:t>
              <w:tab/>
              <w:t xml:space="preserve">17</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software en uso en la institución</w:t>
              <w:tab/>
              <w:t xml:space="preserve">22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MOTIVADORES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PRINCIPIOS DE LA TRANSFORMACIÓN DIGITAL</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SERVICIOS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CAPACIDADES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TENDENCIAS TECNOLÓGICAS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ANÁLISIS DOFA</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CATÁLOGO DE HALLAZGOS</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VISIÓN ESTRATEGICA DE TI</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Misión TI</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Visión de TI</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Objetivos estratégicos de TI</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Metas estratégicas de TI</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GOBIERNO DE TI</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Políticas TI</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Seguimiento y evaluación TI</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0"/>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Estructura de decisiones</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b w:val="1"/>
              <w:i w:val="1"/>
              <w:rtl w:val="0"/>
            </w:rPr>
            <w:t xml:space="preserve">IDENTIFICACIÓN</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DE BRECHAS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b w:val="1"/>
              <w:i w:val="1"/>
              <w:rtl w:val="0"/>
            </w:rPr>
            <w:t xml:space="preserve">CATÁLOGO</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DE INICIATIVAS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FICHAS DE INICIATIVAS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HOJA DE RUTA</w:t>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INDICADORES</w:t>
            <w:tab/>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1"/>
              <w:tab w:val="left" w:pos="720"/>
              <w:tab w:val="right" w:pos="8828"/>
            </w:tabs>
            <w:spacing w:after="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Noto Sans Symbols" w:cs="Noto Sans Symbols" w:eastAsia="Noto Sans Symbols" w:hAnsi="Noto Sans Symbols"/>
                <w:b w:val="1"/>
                <w:i w:val="1"/>
                <w:smallCaps w:val="0"/>
                <w:strike w:val="0"/>
                <w:color w:val="000000"/>
                <w:sz w:val="24"/>
                <w:szCs w:val="24"/>
                <w:u w:val="none"/>
                <w:shd w:fill="auto" w:val="clear"/>
                <w:vertAlign w:val="baseline"/>
                <w:rtl w:val="0"/>
              </w:rPr>
              <w:t xml:space="preserve">∙</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PLAN DE COMUNICACIONES DEL PETI</w:t>
            <w:tab/>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MATRIZ DE COMUNICACIONES</w:t>
              <w:tab/>
              <w:t xml:space="preserve">56</w:t>
            </w:r>
          </w:hyperlink>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keepNext w:val="0"/>
        <w:numPr>
          <w:ilvl w:val="0"/>
          <w:numId w:val="17"/>
        </w:numPr>
        <w:spacing w:before="0" w:line="360" w:lineRule="auto"/>
        <w:ind w:left="0" w:firstLine="0"/>
        <w:rPr/>
      </w:pPr>
      <w:bookmarkStart w:colFirst="0" w:colLast="0" w:name="_heading=h.30j0zll" w:id="1"/>
      <w:bookmarkEnd w:id="1"/>
      <w:r w:rsidDel="00000000" w:rsidR="00000000" w:rsidRPr="00000000">
        <w:rPr>
          <w:rtl w:val="0"/>
        </w:rPr>
        <w:t xml:space="preserve">INTRODUCCIÓN</w:t>
      </w:r>
    </w:p>
    <w:p w:rsidR="00000000" w:rsidDel="00000000" w:rsidP="00000000" w:rsidRDefault="00000000" w:rsidRPr="00000000" w14:paraId="00000042">
      <w:pPr>
        <w:spacing w:line="360" w:lineRule="auto"/>
        <w:jc w:val="both"/>
        <w:rPr>
          <w:rFonts w:ascii="Arial" w:cs="Arial" w:eastAsia="Arial" w:hAnsi="Arial"/>
        </w:rPr>
      </w:pPr>
      <w:r w:rsidDel="00000000" w:rsidR="00000000" w:rsidRPr="00000000">
        <w:rPr>
          <w:rFonts w:ascii="Arial" w:cs="Arial" w:eastAsia="Arial" w:hAnsi="Arial"/>
          <w:rtl w:val="0"/>
        </w:rPr>
        <w:t xml:space="preserve">La construcción del PETI  parte de la necesidad de orientar estratégicamente el desarrollo de las actividades que tecnológicamente promueven los cambios dados desde la cabeza del sector - Ministerio de Educación - hasta las entidades adscritas y vinculadas que lo conforman, por ello es importante organizar y mantener la participación de los actores que en el cumplimiento de su misionalidad buscan alinear sus acciones institucionales con las líneas estratégicas del sector, el mejoramiento de la oferta de valor y lograr el uso y aprovechamiento de las tecnologías de la información de manera que se superen los retos del ecosistema.</w:t>
      </w:r>
    </w:p>
    <w:p w:rsidR="00000000" w:rsidDel="00000000" w:rsidP="00000000" w:rsidRDefault="00000000" w:rsidRPr="00000000" w14:paraId="00000043">
      <w:pPr>
        <w:spacing w:line="360" w:lineRule="auto"/>
        <w:jc w:val="both"/>
        <w:rPr>
          <w:rFonts w:ascii="Arial" w:cs="Arial" w:eastAsia="Arial" w:hAnsi="Arial"/>
        </w:rPr>
      </w:pPr>
      <w:r w:rsidDel="00000000" w:rsidR="00000000" w:rsidRPr="00000000">
        <w:rPr>
          <w:rFonts w:ascii="Arial" w:cs="Arial" w:eastAsia="Arial" w:hAnsi="Arial"/>
          <w:rtl w:val="0"/>
        </w:rPr>
        <w:t xml:space="preserve">En concordancia con lo anterior el objeto de este documento es de establecer las estrategias tecnológicas que se implementarán con el ánimo de dar apoyo de los objetivos y procesos del Instituto Tolimense de Formación Técnica Profesional ITFIP, Institución de educación superior prevaleciendo y asegurando la calidad e innovación de los servicios ofrecidos apalancado en el uso de las TIC.</w:t>
      </w:r>
    </w:p>
    <w:p w:rsidR="00000000" w:rsidDel="00000000" w:rsidP="00000000" w:rsidRDefault="00000000" w:rsidRPr="00000000" w14:paraId="0000004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rPr>
      </w:pPr>
      <w:r w:rsidDel="00000000" w:rsidR="00000000" w:rsidRPr="00000000">
        <w:rPr>
          <w:rFonts w:ascii="Arial" w:cs="Arial" w:eastAsia="Arial" w:hAnsi="Arial"/>
          <w:rtl w:val="0"/>
        </w:rPr>
        <w:t xml:space="preserve">El conformar este plan permite tener una herramienta que estructure las iniciativas de manera que se logre llegar a los usuarios, ciudadanos y grupos de interés de una forma más eficiente, generando sinergias para la prestación de servicios, priorizar el cumplimiento y desarrollo de los lineamientos y prioridades estratégicas dadas desde el Plan Nacional de Desarrollo (PND) y fomentar el uso y aprovechamiento de las tecnologías de información.</w:t>
      </w:r>
    </w:p>
    <w:p w:rsidR="00000000" w:rsidDel="00000000" w:rsidP="00000000" w:rsidRDefault="00000000" w:rsidRPr="00000000" w14:paraId="00000046">
      <w:pPr>
        <w:pStyle w:val="Heading1"/>
        <w:keepNext w:val="0"/>
        <w:numPr>
          <w:ilvl w:val="0"/>
          <w:numId w:val="17"/>
        </w:numPr>
        <w:spacing w:before="0" w:line="360" w:lineRule="auto"/>
        <w:ind w:left="0" w:firstLine="0"/>
        <w:rPr/>
      </w:pPr>
      <w:bookmarkStart w:colFirst="0" w:colLast="0" w:name="_heading=h.1fob9te" w:id="2"/>
      <w:bookmarkEnd w:id="2"/>
      <w:r w:rsidDel="00000000" w:rsidR="00000000" w:rsidRPr="00000000">
        <w:rPr>
          <w:rtl w:val="0"/>
        </w:rPr>
        <w:t xml:space="preserve">OBJETIVO DEL DOCUMENTO</w:t>
      </w:r>
    </w:p>
    <w:p w:rsidR="00000000" w:rsidDel="00000000" w:rsidP="00000000" w:rsidRDefault="00000000" w:rsidRPr="00000000" w14:paraId="00000047">
      <w:pPr>
        <w:spacing w:line="360" w:lineRule="auto"/>
        <w:jc w:val="both"/>
        <w:rPr>
          <w:rFonts w:ascii="Arial" w:cs="Arial" w:eastAsia="Arial" w:hAnsi="Arial"/>
        </w:rPr>
      </w:pPr>
      <w:r w:rsidDel="00000000" w:rsidR="00000000" w:rsidRPr="00000000">
        <w:rPr>
          <w:rFonts w:ascii="Arial" w:cs="Arial" w:eastAsia="Arial" w:hAnsi="Arial"/>
          <w:rtl w:val="0"/>
        </w:rPr>
        <w:t xml:space="preserve">El presente documento tiene como objetivo para el Instituto Tolimense de Formación Técnica Profesional ITFIP, definir, estructurar y presentar el Plan Estratégico de las Tecnologías de la Información PETI para la vigencia 2021 , teniendo en consideración las características particulares de quienes lo conforman, para plantear iniciativas que faciliten el desarrollo de las tecnologías de la información en el cumplimiento de los lineamientos dados desde la Política de Gobierno Digital, que dan respuesta a las necesidades de los grupos de valor; enrutando las acciones a la provisión de servicios digitales confiables y de calidad acorde con el marco de transformación e innovación propuesto desde el Estado.</w:t>
      </w:r>
    </w:p>
    <w:p w:rsidR="00000000" w:rsidDel="00000000" w:rsidP="00000000" w:rsidRDefault="00000000" w:rsidRPr="00000000" w14:paraId="0000004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pStyle w:val="Heading1"/>
        <w:keepNext w:val="0"/>
        <w:numPr>
          <w:ilvl w:val="0"/>
          <w:numId w:val="17"/>
        </w:numPr>
        <w:spacing w:before="0" w:line="360" w:lineRule="auto"/>
        <w:ind w:left="0" w:firstLine="0"/>
        <w:rPr/>
      </w:pPr>
      <w:bookmarkStart w:colFirst="0" w:colLast="0" w:name="_heading=h.3znysh7" w:id="3"/>
      <w:bookmarkEnd w:id="3"/>
      <w:r w:rsidDel="00000000" w:rsidR="00000000" w:rsidRPr="00000000">
        <w:rPr>
          <w:rtl w:val="0"/>
        </w:rPr>
        <w:t xml:space="preserve">ALCANCE DEL DOCUMENTO</w:t>
      </w:r>
    </w:p>
    <w:p w:rsidR="00000000" w:rsidDel="00000000" w:rsidP="00000000" w:rsidRDefault="00000000" w:rsidRPr="00000000" w14:paraId="0000004A">
      <w:pPr>
        <w:spacing w:after="60" w:line="360" w:lineRule="auto"/>
        <w:jc w:val="both"/>
        <w:rPr>
          <w:rFonts w:ascii="Arial" w:cs="Arial" w:eastAsia="Arial" w:hAnsi="Arial"/>
        </w:rPr>
      </w:pPr>
      <w:r w:rsidDel="00000000" w:rsidR="00000000" w:rsidRPr="00000000">
        <w:rPr>
          <w:rFonts w:ascii="Arial" w:cs="Arial" w:eastAsia="Arial" w:hAnsi="Arial"/>
          <w:rtl w:val="0"/>
        </w:rPr>
        <w:t xml:space="preserve">Este documento expone las iniciativas del Instituto Tolimense de Formación Técnica Profesional ITFIP que incluyen el conjunto de proyectos de tecnologías de la información, el mapa de ruta para la implementación de estos,  una estrategia de comunicación para socializar el plan junto con un tablero de indicadores que permitirá determinar el avance en el desarrollo de las actividades propuestas; todo lo anterior será descrito acorde con la información recopilada en las sesiones de trabajo, los hallazgos identificados a través del análisis de la información entregada, sus necesidades de mejoramiento en tecnologías de la información, así como en la búsqueda del cumplimiento de los objetivos estratégicos, alineados con la Política de Gobierno Digital.</w:t>
      </w:r>
    </w:p>
    <w:p w:rsidR="00000000" w:rsidDel="00000000" w:rsidP="00000000" w:rsidRDefault="00000000" w:rsidRPr="00000000" w14:paraId="0000004B">
      <w:pPr>
        <w:spacing w:after="60" w:line="360" w:lineRule="auto"/>
        <w:jc w:val="both"/>
        <w:rPr>
          <w:rFonts w:ascii="Arial" w:cs="Arial" w:eastAsia="Arial" w:hAnsi="Arial"/>
          <w:b w:val="1"/>
        </w:rPr>
      </w:pPr>
      <w:r w:rsidDel="00000000" w:rsidR="00000000" w:rsidRPr="00000000">
        <w:rPr>
          <w:rFonts w:ascii="Arial" w:cs="Arial" w:eastAsia="Arial" w:hAnsi="Arial"/>
          <w:b w:val="1"/>
          <w:rtl w:val="0"/>
        </w:rPr>
        <w:t xml:space="preserve">GLOSARIO</w:t>
      </w:r>
    </w:p>
    <w:p w:rsidR="00000000" w:rsidDel="00000000" w:rsidP="00000000" w:rsidRDefault="00000000" w:rsidRPr="00000000" w14:paraId="000000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Arquitectura de Servicios Tecnológicos: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También es conocida como Arquitectura de infraestructura. Incluye todos los elementos de TI que soportan la operación de la institución, entre los que se encuentran la plataforma hardware, la plataforma de comunicaciones y el software especializado (sistema operacional, software de comunicaciones, software de integración y manejadores de bases de datos, entre otros).</w:t>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Estrategia 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el conjunto de principios, objetivos y acciones concretas que reflejan la forma en la cual una entidad decide utilizar las Tecnologías de la Información para permitir el logro de su misión de una manera eficaz. La Estrategia TI es una parte integral de la estrategia de una entidad.</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Gobierno de 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 una </w:t>
      </w:r>
      <w:r w:rsidDel="00000000" w:rsidR="00000000" w:rsidRPr="00000000">
        <w:rPr>
          <w:rFonts w:ascii="Arial" w:cs="Arial" w:eastAsia="Arial" w:hAnsi="Arial"/>
          <w:rtl w:val="0"/>
        </w:rPr>
        <w:t xml:space="preserve">práctica orientada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establecer unas estructuras de relación que alinean los procesos de negocio con los procesos, recursos y estrategias de TI, para agregar valor a las organizaciones y apoyar el cumplimiento de sus objetivos estratégicos. El gobierno de TI, gestiona y controla los riesgos, mide el desempeño de TI, busca optimizar las inversiones de TI y establecer un esquema de toma de decisiones de TI. El gobierno de TI, es parte del gobierno corporativo o empresarial.</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Normatividad: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Leyes, decretos y demás desarrollos normativos que guían las acciones para implementar el Marco de Referencia de Arquitectura Empresarial para la gestión de TI.</w:t>
      </w:r>
      <w:r w:rsidDel="00000000" w:rsidR="00000000" w:rsidRPr="00000000">
        <w:rPr>
          <w:rtl w:val="0"/>
        </w:rPr>
      </w:r>
    </w:p>
    <w:p w:rsidR="00000000" w:rsidDel="00000000" w:rsidP="00000000" w:rsidRDefault="00000000" w:rsidRPr="00000000" w14:paraId="00000053">
      <w:pPr>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un modelo estratégico, la visión se detalla como un conjunto de objetivos, cada uno de los cuales representa un propósito específico, medible, alcanzable, realista y con un tiempo definido. Un objetivo, a su vez, se especifica a través de un conjunto de metas.</w:t>
      </w:r>
      <w:r w:rsidDel="00000000" w:rsidR="00000000" w:rsidRPr="00000000">
        <w:rPr>
          <w:rtl w:val="0"/>
        </w:rPr>
      </w:r>
    </w:p>
    <w:p w:rsidR="00000000" w:rsidDel="00000000" w:rsidP="00000000" w:rsidRDefault="00000000" w:rsidRPr="00000000" w14:paraId="00000055">
      <w:pPr>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PETI: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Plan Estratégico de las Tecnologías de la Información y Comunicaciones es el artefacto que se utiliza para expresar la Estrategia de TI. Incluye una visión, unos principios, unos indicadores, un mapa de ruta, un plan de comunicación y una descripción de todos los demás aspectos (financieros, operativos, de manejo de riesgos, etc.) necesarios para la puesta en marcha y gestión del plan estratégico. El PETI hace parte integral de la estrategia de la institución. Cada vez que una entidad hace un ejercicio o proyecto de Arquitectura Empresarial, su resultado debe ser integrado al PETI.</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Visión estratégica: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la definición de alto nivel de los objetivos que se pretenden lograr y de la manera de hacerlo. Es uno de los componentes del PETI. En el caso de TI, la visión estratégica debe contemplar el impacto de las nuevas tecnologías, los cambios en las necesidades y expectativas de los ciudadanos, usuarios y actores de la entidad.</w:t>
      </w:r>
      <w:r w:rsidDel="00000000" w:rsidR="00000000" w:rsidRPr="00000000">
        <w:rPr>
          <w:rtl w:val="0"/>
        </w:rPr>
      </w:r>
    </w:p>
    <w:p w:rsidR="00000000" w:rsidDel="00000000" w:rsidP="00000000" w:rsidRDefault="00000000" w:rsidRPr="00000000" w14:paraId="00000059">
      <w:pPr>
        <w:ind w:left="360" w:firstLine="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A">
      <w:pPr>
        <w:spacing w:after="6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spacing w:after="6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spacing w:after="6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pStyle w:val="Heading1"/>
        <w:keepNext w:val="0"/>
        <w:numPr>
          <w:ilvl w:val="0"/>
          <w:numId w:val="17"/>
        </w:numPr>
        <w:spacing w:before="0" w:line="360" w:lineRule="auto"/>
        <w:ind w:left="0" w:firstLine="0"/>
        <w:rPr/>
      </w:pPr>
      <w:bookmarkStart w:colFirst="0" w:colLast="0" w:name="_heading=h.2et92p0" w:id="4"/>
      <w:bookmarkEnd w:id="4"/>
      <w:r w:rsidDel="00000000" w:rsidR="00000000" w:rsidRPr="00000000">
        <w:rPr>
          <w:rtl w:val="0"/>
        </w:rPr>
        <w:t xml:space="preserve">MARCO NORMATIVO</w:t>
      </w:r>
    </w:p>
    <w:p w:rsidR="00000000" w:rsidDel="00000000" w:rsidP="00000000" w:rsidRDefault="00000000" w:rsidRPr="00000000" w14:paraId="0000005E">
      <w:pPr>
        <w:spacing w:after="60" w:line="360" w:lineRule="auto"/>
        <w:jc w:val="both"/>
        <w:rPr>
          <w:rFonts w:ascii="Arial" w:cs="Arial" w:eastAsia="Arial" w:hAnsi="Arial"/>
        </w:rPr>
      </w:pPr>
      <w:r w:rsidDel="00000000" w:rsidR="00000000" w:rsidRPr="00000000">
        <w:rPr>
          <w:rFonts w:ascii="Arial" w:cs="Arial" w:eastAsia="Arial" w:hAnsi="Arial"/>
          <w:rtl w:val="0"/>
        </w:rPr>
        <w:t xml:space="preserve">A continuación, se presentan las principales normas asociadas con los temas de la Política de Gobierno Digital y el Modelo Integrado de Planeación y Gestión (MIPG).</w:t>
      </w:r>
    </w:p>
    <w:p w:rsidR="00000000" w:rsidDel="00000000" w:rsidP="00000000" w:rsidRDefault="00000000" w:rsidRPr="00000000" w14:paraId="0000005F">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Tabla 1. Marco Normativo</w:t>
      </w:r>
    </w:p>
    <w:tbl>
      <w:tblPr>
        <w:tblStyle w:val="Table2"/>
        <w:tblW w:w="89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7"/>
        <w:gridCol w:w="645"/>
        <w:gridCol w:w="7020"/>
        <w:tblGridChange w:id="0">
          <w:tblGrid>
            <w:gridCol w:w="1307"/>
            <w:gridCol w:w="645"/>
            <w:gridCol w:w="7020"/>
          </w:tblGrid>
        </w:tblGridChange>
      </w:tblGrid>
      <w:tr>
        <w:trPr>
          <w:cantSplit w:val="0"/>
          <w:trHeight w:val="885" w:hRule="atLeast"/>
          <w:tblHeader w:val="1"/>
        </w:trPr>
        <w:tc>
          <w:tcPr>
            <w:shd w:fill="002060" w:val="clear"/>
            <w:vAlign w:val="center"/>
          </w:tcPr>
          <w:p w:rsidR="00000000" w:rsidDel="00000000" w:rsidP="00000000" w:rsidRDefault="00000000" w:rsidRPr="00000000" w14:paraId="00000060">
            <w:pPr>
              <w:spacing w:line="36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Número</w:t>
            </w:r>
          </w:p>
        </w:tc>
        <w:tc>
          <w:tcPr>
            <w:shd w:fill="002060" w:val="clear"/>
            <w:vAlign w:val="center"/>
          </w:tcPr>
          <w:p w:rsidR="00000000" w:rsidDel="00000000" w:rsidP="00000000" w:rsidRDefault="00000000" w:rsidRPr="00000000" w14:paraId="00000061">
            <w:pPr>
              <w:spacing w:line="36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Año</w:t>
            </w:r>
          </w:p>
        </w:tc>
        <w:tc>
          <w:tcPr>
            <w:shd w:fill="002060" w:val="clear"/>
            <w:vAlign w:val="center"/>
          </w:tcPr>
          <w:p w:rsidR="00000000" w:rsidDel="00000000" w:rsidP="00000000" w:rsidRDefault="00000000" w:rsidRPr="00000000" w14:paraId="00000062">
            <w:pPr>
              <w:spacing w:line="360" w:lineRule="auto"/>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Descripción</w:t>
            </w:r>
          </w:p>
        </w:tc>
      </w:tr>
      <w:tr>
        <w:trPr>
          <w:cantSplit w:val="0"/>
          <w:trHeight w:val="300" w:hRule="atLeast"/>
          <w:tblHeader w:val="0"/>
        </w:trPr>
        <w:tc>
          <w:tcPr>
            <w:shd w:fill="auto" w:val="clear"/>
            <w:vAlign w:val="center"/>
          </w:tcPr>
          <w:p w:rsidR="00000000" w:rsidDel="00000000" w:rsidP="00000000" w:rsidRDefault="00000000" w:rsidRPr="00000000" w14:paraId="0000006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1955</w:t>
            </w:r>
          </w:p>
        </w:tc>
        <w:tc>
          <w:tcPr>
            <w:shd w:fill="auto" w:val="clear"/>
            <w:vAlign w:val="center"/>
          </w:tcPr>
          <w:p w:rsidR="00000000" w:rsidDel="00000000" w:rsidP="00000000" w:rsidRDefault="00000000" w:rsidRPr="00000000" w14:paraId="00000064">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2019</w:t>
            </w:r>
          </w:p>
        </w:tc>
        <w:tc>
          <w:tcPr>
            <w:shd w:fill="auto" w:val="clear"/>
            <w:vAlign w:val="center"/>
          </w:tcPr>
          <w:p w:rsidR="00000000" w:rsidDel="00000000" w:rsidP="00000000" w:rsidRDefault="00000000" w:rsidRPr="00000000" w14:paraId="00000065">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expide el Plan Nacional de Desarrollo 2018-2022. “Pacto por Colombia, Pacto por la Equidad”</w:t>
            </w:r>
          </w:p>
        </w:tc>
      </w:tr>
      <w:tr>
        <w:trPr>
          <w:cantSplit w:val="0"/>
          <w:trHeight w:val="300" w:hRule="atLeast"/>
          <w:tblHeader w:val="0"/>
        </w:trPr>
        <w:tc>
          <w:tcPr>
            <w:shd w:fill="auto" w:val="clear"/>
            <w:vAlign w:val="center"/>
          </w:tcPr>
          <w:p w:rsidR="00000000" w:rsidDel="00000000" w:rsidP="00000000" w:rsidRDefault="00000000" w:rsidRPr="00000000" w14:paraId="0000006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152</w:t>
            </w:r>
          </w:p>
        </w:tc>
        <w:tc>
          <w:tcPr>
            <w:shd w:fill="auto" w:val="clear"/>
            <w:vAlign w:val="center"/>
          </w:tcPr>
          <w:p w:rsidR="00000000" w:rsidDel="00000000" w:rsidP="00000000" w:rsidRDefault="00000000" w:rsidRPr="00000000" w14:paraId="00000067">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1994</w:t>
            </w:r>
          </w:p>
        </w:tc>
        <w:tc>
          <w:tcPr>
            <w:shd w:fill="auto" w:val="clear"/>
            <w:vAlign w:val="center"/>
          </w:tcPr>
          <w:p w:rsidR="00000000" w:rsidDel="00000000" w:rsidP="00000000" w:rsidRDefault="00000000" w:rsidRPr="00000000" w14:paraId="00000068">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establece la Ley Orgánica del Plan de Desarrollo. Tiene como propósito establecer los procedimientos y mecanismos para la elaboración, aprobación, ejecución, seguimiento, evaluación y control de los planes de desarrollo, así como la regulación de los demás aspectos contemplados por el artículo 342, y en general por el artículo 2 del Título XII de la constitución Política y demás normas constitucionales que se refieren al plan de desarrollo y la planificación</w:t>
            </w:r>
          </w:p>
        </w:tc>
      </w:tr>
      <w:tr>
        <w:trPr>
          <w:cantSplit w:val="0"/>
          <w:trHeight w:val="300" w:hRule="atLeast"/>
          <w:tblHeader w:val="0"/>
        </w:trPr>
        <w:tc>
          <w:tcPr>
            <w:shd w:fill="auto" w:val="clear"/>
            <w:vAlign w:val="center"/>
          </w:tcPr>
          <w:p w:rsidR="00000000" w:rsidDel="00000000" w:rsidP="00000000" w:rsidRDefault="00000000" w:rsidRPr="00000000" w14:paraId="00000069">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489</w:t>
            </w:r>
          </w:p>
        </w:tc>
        <w:tc>
          <w:tcPr>
            <w:shd w:fill="auto" w:val="clear"/>
            <w:vAlign w:val="center"/>
          </w:tcPr>
          <w:p w:rsidR="00000000" w:rsidDel="00000000" w:rsidP="00000000" w:rsidRDefault="00000000" w:rsidRPr="00000000" w14:paraId="0000006A">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1998</w:t>
            </w:r>
          </w:p>
        </w:tc>
        <w:tc>
          <w:tcPr>
            <w:shd w:fill="auto" w:val="clear"/>
            <w:vAlign w:val="center"/>
          </w:tcPr>
          <w:p w:rsidR="00000000" w:rsidDel="00000000" w:rsidP="00000000" w:rsidRDefault="00000000" w:rsidRPr="00000000" w14:paraId="0000006B">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trPr>
          <w:cantSplit w:val="0"/>
          <w:trHeight w:val="300" w:hRule="atLeast"/>
          <w:tblHeader w:val="0"/>
        </w:trPr>
        <w:tc>
          <w:tcPr>
            <w:shd w:fill="auto" w:val="clear"/>
            <w:vAlign w:val="center"/>
          </w:tcPr>
          <w:p w:rsidR="00000000" w:rsidDel="00000000" w:rsidP="00000000" w:rsidRDefault="00000000" w:rsidRPr="00000000" w14:paraId="0000006C">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527</w:t>
            </w:r>
          </w:p>
        </w:tc>
        <w:tc>
          <w:tcPr>
            <w:shd w:fill="auto" w:val="clear"/>
            <w:vAlign w:val="center"/>
          </w:tcPr>
          <w:p w:rsidR="00000000" w:rsidDel="00000000" w:rsidP="00000000" w:rsidRDefault="00000000" w:rsidRPr="00000000" w14:paraId="0000006D">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1999</w:t>
            </w:r>
          </w:p>
        </w:tc>
        <w:tc>
          <w:tcPr>
            <w:shd w:fill="auto" w:val="clear"/>
            <w:vAlign w:val="center"/>
          </w:tcPr>
          <w:p w:rsidR="00000000" w:rsidDel="00000000" w:rsidP="00000000" w:rsidRDefault="00000000" w:rsidRPr="00000000" w14:paraId="0000006E">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cual se define y reglamenta el acceso y uso de los mensajes de datos, del comercio electrónico y de las firmas digitales, y se establecen las entidades de certificación y se dictan otras disposiciones</w:t>
            </w:r>
          </w:p>
        </w:tc>
      </w:tr>
      <w:tr>
        <w:trPr>
          <w:cantSplit w:val="0"/>
          <w:trHeight w:val="300" w:hRule="atLeast"/>
          <w:tblHeader w:val="0"/>
        </w:trPr>
        <w:tc>
          <w:tcPr>
            <w:shd w:fill="auto" w:val="clear"/>
            <w:vAlign w:val="center"/>
          </w:tcPr>
          <w:p w:rsidR="00000000" w:rsidDel="00000000" w:rsidP="00000000" w:rsidRDefault="00000000" w:rsidRPr="00000000" w14:paraId="0000006F">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594</w:t>
            </w:r>
          </w:p>
        </w:tc>
        <w:tc>
          <w:tcPr>
            <w:shd w:fill="auto" w:val="clear"/>
            <w:vAlign w:val="center"/>
          </w:tcPr>
          <w:p w:rsidR="00000000" w:rsidDel="00000000" w:rsidP="00000000" w:rsidRDefault="00000000" w:rsidRPr="00000000" w14:paraId="00000070">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2000</w:t>
            </w:r>
          </w:p>
        </w:tc>
        <w:tc>
          <w:tcPr>
            <w:shd w:fill="auto" w:val="clear"/>
            <w:vAlign w:val="center"/>
          </w:tcPr>
          <w:p w:rsidR="00000000" w:rsidDel="00000000" w:rsidP="00000000" w:rsidRDefault="00000000" w:rsidRPr="00000000" w14:paraId="00000071">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cual se dicta la Ley General de Archivos y se dictan otras disposiciones</w:t>
            </w:r>
          </w:p>
        </w:tc>
      </w:tr>
      <w:tr>
        <w:trPr>
          <w:cantSplit w:val="0"/>
          <w:trHeight w:val="300" w:hRule="atLeast"/>
          <w:tblHeader w:val="0"/>
        </w:trPr>
        <w:tc>
          <w:tcPr>
            <w:shd w:fill="auto" w:val="clear"/>
            <w:vAlign w:val="center"/>
          </w:tcPr>
          <w:p w:rsidR="00000000" w:rsidDel="00000000" w:rsidP="00000000" w:rsidRDefault="00000000" w:rsidRPr="00000000" w14:paraId="00000072">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872</w:t>
            </w:r>
          </w:p>
        </w:tc>
        <w:tc>
          <w:tcPr>
            <w:shd w:fill="auto" w:val="clear"/>
            <w:vAlign w:val="center"/>
          </w:tcPr>
          <w:p w:rsidR="00000000" w:rsidDel="00000000" w:rsidP="00000000" w:rsidRDefault="00000000" w:rsidRPr="00000000" w14:paraId="0000007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2003</w:t>
            </w:r>
          </w:p>
        </w:tc>
        <w:tc>
          <w:tcPr>
            <w:shd w:fill="auto" w:val="clear"/>
            <w:vAlign w:val="center"/>
          </w:tcPr>
          <w:p w:rsidR="00000000" w:rsidDel="00000000" w:rsidP="00000000" w:rsidRDefault="00000000" w:rsidRPr="00000000" w14:paraId="00000074">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crea el sistema de gestión de la calidad en la Rama Ejecutiva del Poder Público y en otras entidades prestadoras de servicios</w:t>
            </w:r>
          </w:p>
        </w:tc>
      </w:tr>
      <w:tr>
        <w:trPr>
          <w:cantSplit w:val="0"/>
          <w:trHeight w:val="300" w:hRule="atLeast"/>
          <w:tblHeader w:val="0"/>
        </w:trPr>
        <w:tc>
          <w:tcPr>
            <w:shd w:fill="auto" w:val="clear"/>
            <w:vAlign w:val="center"/>
          </w:tcPr>
          <w:p w:rsidR="00000000" w:rsidDel="00000000" w:rsidP="00000000" w:rsidRDefault="00000000" w:rsidRPr="00000000" w14:paraId="00000075">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962</w:t>
            </w:r>
          </w:p>
        </w:tc>
        <w:tc>
          <w:tcPr>
            <w:shd w:fill="auto" w:val="clear"/>
            <w:vAlign w:val="center"/>
          </w:tcPr>
          <w:p w:rsidR="00000000" w:rsidDel="00000000" w:rsidP="00000000" w:rsidRDefault="00000000" w:rsidRPr="00000000" w14:paraId="0000007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2005</w:t>
            </w:r>
          </w:p>
        </w:tc>
        <w:tc>
          <w:tcPr>
            <w:shd w:fill="auto" w:val="clear"/>
            <w:vAlign w:val="center"/>
          </w:tcPr>
          <w:p w:rsidR="00000000" w:rsidDel="00000000" w:rsidP="00000000" w:rsidRDefault="00000000" w:rsidRPr="00000000" w14:paraId="00000077">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dictan disposiciones sobre racionalización de trámites y procedimientos administrativos de los organismos y entidades del Estado y de los particulares que ejercen funciones públicas o presten servicios públicos</w:t>
            </w:r>
          </w:p>
        </w:tc>
      </w:tr>
      <w:tr>
        <w:trPr>
          <w:cantSplit w:val="0"/>
          <w:trHeight w:val="300" w:hRule="atLeast"/>
          <w:tblHeader w:val="0"/>
        </w:trPr>
        <w:tc>
          <w:tcPr>
            <w:shd w:fill="auto" w:val="clear"/>
            <w:vAlign w:val="center"/>
          </w:tcPr>
          <w:p w:rsidR="00000000" w:rsidDel="00000000" w:rsidP="00000000" w:rsidRDefault="00000000" w:rsidRPr="00000000" w14:paraId="00000078">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2052</w:t>
            </w:r>
          </w:p>
        </w:tc>
        <w:tc>
          <w:tcPr>
            <w:shd w:fill="auto" w:val="clear"/>
            <w:vAlign w:val="center"/>
          </w:tcPr>
          <w:p w:rsidR="00000000" w:rsidDel="00000000" w:rsidP="00000000" w:rsidRDefault="00000000" w:rsidRPr="00000000" w14:paraId="00000079">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2020</w:t>
            </w:r>
          </w:p>
        </w:tc>
        <w:tc>
          <w:tcPr>
            <w:shd w:fill="auto" w:val="clear"/>
            <w:vAlign w:val="center"/>
          </w:tcPr>
          <w:p w:rsidR="00000000" w:rsidDel="00000000" w:rsidP="00000000" w:rsidRDefault="00000000" w:rsidRPr="00000000" w14:paraId="0000007A">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establecen disposiciones transversales a la rama ejecutiva del nivel nacional y territorial y a los particulares que cumplan funciones públicas y/o administrativas, en relación con la racionalización de trámites.</w:t>
            </w:r>
          </w:p>
        </w:tc>
      </w:tr>
      <w:tr>
        <w:trPr>
          <w:cantSplit w:val="0"/>
          <w:trHeight w:val="300" w:hRule="atLeast"/>
          <w:tblHeader w:val="0"/>
        </w:trPr>
        <w:tc>
          <w:tcPr>
            <w:shd w:fill="auto" w:val="clear"/>
            <w:vAlign w:val="center"/>
          </w:tcPr>
          <w:p w:rsidR="00000000" w:rsidDel="00000000" w:rsidP="00000000" w:rsidRDefault="00000000" w:rsidRPr="00000000" w14:paraId="0000007B">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1474</w:t>
            </w:r>
          </w:p>
        </w:tc>
        <w:tc>
          <w:tcPr>
            <w:shd w:fill="auto" w:val="clear"/>
            <w:vAlign w:val="center"/>
          </w:tcPr>
          <w:p w:rsidR="00000000" w:rsidDel="00000000" w:rsidP="00000000" w:rsidRDefault="00000000" w:rsidRPr="00000000" w14:paraId="0000007C">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2011</w:t>
            </w:r>
          </w:p>
        </w:tc>
        <w:tc>
          <w:tcPr>
            <w:shd w:fill="auto" w:val="clear"/>
            <w:vAlign w:val="center"/>
          </w:tcPr>
          <w:p w:rsidR="00000000" w:rsidDel="00000000" w:rsidP="00000000" w:rsidRDefault="00000000" w:rsidRPr="00000000" w14:paraId="0000007D">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dictan normas orientadas a fortalecer los mecanismos de prevención, investigación y sanción de actos de corrupción y la efectividad del control de la gestión pública. En su artículo 74 impone a las Entidades públicas la obligación de publicar en su respectiva página web, el Plan de Acción para el año siguiente, en el marco de las políticas establecidas para fortalecer los mecanismos de prevención, investigación y sanción de actos de corrupción y la efectividad del control de la gestión pública</w:t>
            </w:r>
          </w:p>
        </w:tc>
      </w:tr>
      <w:tr>
        <w:trPr>
          <w:cantSplit w:val="0"/>
          <w:trHeight w:val="300" w:hRule="atLeast"/>
          <w:tblHeader w:val="0"/>
        </w:trPr>
        <w:tc>
          <w:tcPr>
            <w:shd w:fill="auto" w:val="clear"/>
            <w:vAlign w:val="center"/>
          </w:tcPr>
          <w:p w:rsidR="00000000" w:rsidDel="00000000" w:rsidP="00000000" w:rsidRDefault="00000000" w:rsidRPr="00000000" w14:paraId="0000007E">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1581</w:t>
            </w:r>
          </w:p>
        </w:tc>
        <w:tc>
          <w:tcPr>
            <w:shd w:fill="auto" w:val="clear"/>
            <w:vAlign w:val="center"/>
          </w:tcPr>
          <w:p w:rsidR="00000000" w:rsidDel="00000000" w:rsidP="00000000" w:rsidRDefault="00000000" w:rsidRPr="00000000" w14:paraId="0000007F">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2012</w:t>
            </w:r>
          </w:p>
        </w:tc>
        <w:tc>
          <w:tcPr>
            <w:shd w:fill="auto" w:val="clear"/>
            <w:vAlign w:val="center"/>
          </w:tcPr>
          <w:p w:rsidR="00000000" w:rsidDel="00000000" w:rsidP="00000000" w:rsidRDefault="00000000" w:rsidRPr="00000000" w14:paraId="00000080">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dictan disposiciones generales para la protección de datos personales</w:t>
            </w:r>
          </w:p>
        </w:tc>
      </w:tr>
      <w:tr>
        <w:trPr>
          <w:cantSplit w:val="0"/>
          <w:trHeight w:val="300" w:hRule="atLeast"/>
          <w:tblHeader w:val="0"/>
        </w:trPr>
        <w:tc>
          <w:tcPr>
            <w:shd w:fill="auto" w:val="clear"/>
            <w:vAlign w:val="center"/>
          </w:tcPr>
          <w:p w:rsidR="00000000" w:rsidDel="00000000" w:rsidP="00000000" w:rsidRDefault="00000000" w:rsidRPr="00000000" w14:paraId="00000081">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019</w:t>
            </w:r>
          </w:p>
        </w:tc>
        <w:tc>
          <w:tcPr>
            <w:shd w:fill="auto" w:val="clear"/>
            <w:vAlign w:val="center"/>
          </w:tcPr>
          <w:p w:rsidR="00000000" w:rsidDel="00000000" w:rsidP="00000000" w:rsidRDefault="00000000" w:rsidRPr="00000000" w14:paraId="00000082">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2012</w:t>
            </w:r>
          </w:p>
        </w:tc>
        <w:tc>
          <w:tcPr>
            <w:shd w:fill="auto" w:val="clear"/>
            <w:vAlign w:val="center"/>
          </w:tcPr>
          <w:p w:rsidR="00000000" w:rsidDel="00000000" w:rsidP="00000000" w:rsidRDefault="00000000" w:rsidRPr="00000000" w14:paraId="00000083">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dictan normas para suprimir o reformar regulaciones, procedimientos y trámites innecesarios existentes en la Administración Pública</w:t>
            </w:r>
          </w:p>
        </w:tc>
      </w:tr>
      <w:tr>
        <w:trPr>
          <w:cantSplit w:val="0"/>
          <w:trHeight w:val="300" w:hRule="atLeast"/>
          <w:tblHeader w:val="0"/>
        </w:trPr>
        <w:tc>
          <w:tcPr>
            <w:shd w:fill="auto" w:val="clear"/>
            <w:vAlign w:val="center"/>
          </w:tcPr>
          <w:p w:rsidR="00000000" w:rsidDel="00000000" w:rsidP="00000000" w:rsidRDefault="00000000" w:rsidRPr="00000000" w14:paraId="00000084">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Ley 1712</w:t>
            </w:r>
          </w:p>
        </w:tc>
        <w:tc>
          <w:tcPr>
            <w:shd w:fill="auto" w:val="clear"/>
            <w:vAlign w:val="center"/>
          </w:tcPr>
          <w:p w:rsidR="00000000" w:rsidDel="00000000" w:rsidP="00000000" w:rsidRDefault="00000000" w:rsidRPr="00000000" w14:paraId="00000085">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2014</w:t>
            </w:r>
          </w:p>
        </w:tc>
        <w:tc>
          <w:tcPr>
            <w:shd w:fill="auto" w:val="clear"/>
            <w:vAlign w:val="center"/>
          </w:tcPr>
          <w:p w:rsidR="00000000" w:rsidDel="00000000" w:rsidP="00000000" w:rsidRDefault="00000000" w:rsidRPr="00000000" w14:paraId="00000086">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cual se crea la Ley de Transparencia y del Derecho de Acceso a la Información Pública Nacional y se dictan otras disposiciones</w:t>
            </w:r>
          </w:p>
        </w:tc>
      </w:tr>
      <w:tr>
        <w:trPr>
          <w:cantSplit w:val="0"/>
          <w:trHeight w:val="300" w:hRule="atLeast"/>
          <w:tblHeader w:val="0"/>
        </w:trPr>
        <w:tc>
          <w:tcPr>
            <w:shd w:fill="auto" w:val="clear"/>
            <w:vAlign w:val="center"/>
          </w:tcPr>
          <w:p w:rsidR="00000000" w:rsidDel="00000000" w:rsidP="00000000" w:rsidRDefault="00000000" w:rsidRPr="00000000" w14:paraId="00000087">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1747</w:t>
            </w:r>
          </w:p>
        </w:tc>
        <w:tc>
          <w:tcPr>
            <w:shd w:fill="auto" w:val="clear"/>
            <w:vAlign w:val="center"/>
          </w:tcPr>
          <w:p w:rsidR="00000000" w:rsidDel="00000000" w:rsidP="00000000" w:rsidRDefault="00000000" w:rsidRPr="00000000" w14:paraId="00000088">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2000</w:t>
            </w:r>
          </w:p>
        </w:tc>
        <w:tc>
          <w:tcPr>
            <w:shd w:fill="auto" w:val="clear"/>
            <w:vAlign w:val="center"/>
          </w:tcPr>
          <w:p w:rsidR="00000000" w:rsidDel="00000000" w:rsidP="00000000" w:rsidRDefault="00000000" w:rsidRPr="00000000" w14:paraId="00000089">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reglamenta parcialmente la Ley 527 de 1999, en lo relacionado con: “Las entidades de certificación, los certificados y las firmas digitales</w:t>
            </w:r>
          </w:p>
        </w:tc>
      </w:tr>
      <w:tr>
        <w:trPr>
          <w:cantSplit w:val="0"/>
          <w:trHeight w:val="300" w:hRule="atLeast"/>
          <w:tblHeader w:val="0"/>
        </w:trPr>
        <w:tc>
          <w:tcPr>
            <w:shd w:fill="auto" w:val="clear"/>
            <w:vAlign w:val="center"/>
          </w:tcPr>
          <w:p w:rsidR="00000000" w:rsidDel="00000000" w:rsidP="00000000" w:rsidRDefault="00000000" w:rsidRPr="00000000" w14:paraId="0000008A">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4110</w:t>
            </w:r>
          </w:p>
        </w:tc>
        <w:tc>
          <w:tcPr>
            <w:shd w:fill="auto" w:val="clear"/>
            <w:vAlign w:val="center"/>
          </w:tcPr>
          <w:p w:rsidR="00000000" w:rsidDel="00000000" w:rsidP="00000000" w:rsidRDefault="00000000" w:rsidRPr="00000000" w14:paraId="0000008B">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2004</w:t>
            </w:r>
          </w:p>
        </w:tc>
        <w:tc>
          <w:tcPr>
            <w:shd w:fill="auto" w:val="clear"/>
            <w:vAlign w:val="center"/>
          </w:tcPr>
          <w:p w:rsidR="00000000" w:rsidDel="00000000" w:rsidP="00000000" w:rsidRDefault="00000000" w:rsidRPr="00000000" w14:paraId="0000008C">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Adopción de la norma técnica de calidad de la gestión pública</w:t>
            </w:r>
          </w:p>
        </w:tc>
      </w:tr>
      <w:tr>
        <w:trPr>
          <w:cantSplit w:val="0"/>
          <w:trHeight w:val="300" w:hRule="atLeast"/>
          <w:tblHeader w:val="0"/>
        </w:trPr>
        <w:tc>
          <w:tcPr>
            <w:shd w:fill="auto" w:val="clear"/>
            <w:vAlign w:val="center"/>
          </w:tcPr>
          <w:p w:rsidR="00000000" w:rsidDel="00000000" w:rsidP="00000000" w:rsidRDefault="00000000" w:rsidRPr="00000000" w14:paraId="0000008D">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4485</w:t>
            </w:r>
          </w:p>
        </w:tc>
        <w:tc>
          <w:tcPr>
            <w:shd w:fill="auto" w:val="clear"/>
            <w:vAlign w:val="center"/>
          </w:tcPr>
          <w:p w:rsidR="00000000" w:rsidDel="00000000" w:rsidP="00000000" w:rsidRDefault="00000000" w:rsidRPr="00000000" w14:paraId="0000008E">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2009</w:t>
            </w:r>
          </w:p>
        </w:tc>
        <w:tc>
          <w:tcPr>
            <w:shd w:fill="auto" w:val="clear"/>
            <w:vAlign w:val="center"/>
          </w:tcPr>
          <w:p w:rsidR="00000000" w:rsidDel="00000000" w:rsidP="00000000" w:rsidRDefault="00000000" w:rsidRPr="00000000" w14:paraId="0000008F">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cual se adopta la actualización de la Norma Técnica de Calidad en la Gestión Pública</w:t>
            </w:r>
          </w:p>
        </w:tc>
      </w:tr>
      <w:tr>
        <w:trPr>
          <w:cantSplit w:val="0"/>
          <w:trHeight w:val="300" w:hRule="atLeast"/>
          <w:tblHeader w:val="0"/>
        </w:trPr>
        <w:tc>
          <w:tcPr>
            <w:shd w:fill="auto" w:val="clear"/>
            <w:vAlign w:val="center"/>
          </w:tcPr>
          <w:p w:rsidR="00000000" w:rsidDel="00000000" w:rsidP="00000000" w:rsidRDefault="00000000" w:rsidRPr="00000000" w14:paraId="00000090">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235</w:t>
            </w:r>
          </w:p>
        </w:tc>
        <w:tc>
          <w:tcPr>
            <w:shd w:fill="auto" w:val="clear"/>
            <w:vAlign w:val="center"/>
          </w:tcPr>
          <w:p w:rsidR="00000000" w:rsidDel="00000000" w:rsidP="00000000" w:rsidRDefault="00000000" w:rsidRPr="00000000" w14:paraId="00000091">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2010</w:t>
            </w:r>
          </w:p>
        </w:tc>
        <w:tc>
          <w:tcPr>
            <w:shd w:fill="auto" w:val="clear"/>
            <w:vAlign w:val="center"/>
          </w:tcPr>
          <w:p w:rsidR="00000000" w:rsidDel="00000000" w:rsidP="00000000" w:rsidRDefault="00000000" w:rsidRPr="00000000" w14:paraId="00000092">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regula el intercambio de información entre entidades para el cumplimiento de funciones públicas (Ley 2550 de 1995)</w:t>
            </w:r>
          </w:p>
        </w:tc>
      </w:tr>
      <w:tr>
        <w:trPr>
          <w:cantSplit w:val="0"/>
          <w:trHeight w:val="300" w:hRule="atLeast"/>
          <w:tblHeader w:val="0"/>
        </w:trPr>
        <w:tc>
          <w:tcPr>
            <w:shd w:fill="auto" w:val="clear"/>
            <w:vAlign w:val="center"/>
          </w:tcPr>
          <w:p w:rsidR="00000000" w:rsidDel="00000000" w:rsidP="00000000" w:rsidRDefault="00000000" w:rsidRPr="00000000" w14:paraId="0000009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2844</w:t>
            </w:r>
          </w:p>
        </w:tc>
        <w:tc>
          <w:tcPr>
            <w:shd w:fill="auto" w:val="clear"/>
            <w:vAlign w:val="center"/>
          </w:tcPr>
          <w:p w:rsidR="00000000" w:rsidDel="00000000" w:rsidP="00000000" w:rsidRDefault="00000000" w:rsidRPr="00000000" w14:paraId="00000094">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2010</w:t>
            </w:r>
          </w:p>
        </w:tc>
        <w:tc>
          <w:tcPr>
            <w:shd w:fill="auto" w:val="clear"/>
            <w:vAlign w:val="center"/>
          </w:tcPr>
          <w:p w:rsidR="00000000" w:rsidDel="00000000" w:rsidP="00000000" w:rsidRDefault="00000000" w:rsidRPr="00000000" w14:paraId="00000095">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reglamentan normas, orgánicas de presupuesto y del plan nacional de desarrollo. Su objeto es: a) Mejorar la información en materia de inversión pública y con tal propósito es necesario integrar y articular sistemas de información existentes en el Sistema Unificado de Inversión Pública, para atender lo dispuesto en el Estatuto Orgánico del Presupuesto y la Ley 152 de 1994; b) Reglamentar el Banco Nacional de Programas y Proyectos y el Sistema de Información de Seguimiento a los Proyectos de Inversión Pública que se integrarán al Sistema Unificado de Inversión Pública; c) Establecer el ciclo de los proyectos de inversión pública como eje principal del Sistema Unificado de Inversión Pública, así como los requerimientos que deben atender las instancias intervinientes en cada una de sus etapas</w:t>
            </w:r>
          </w:p>
        </w:tc>
      </w:tr>
      <w:tr>
        <w:trPr>
          <w:cantSplit w:val="0"/>
          <w:trHeight w:val="300" w:hRule="atLeast"/>
          <w:tblHeader w:val="0"/>
        </w:trPr>
        <w:tc>
          <w:tcPr>
            <w:shd w:fill="auto" w:val="clear"/>
            <w:vAlign w:val="center"/>
          </w:tcPr>
          <w:p w:rsidR="00000000" w:rsidDel="00000000" w:rsidP="00000000" w:rsidRDefault="00000000" w:rsidRPr="00000000" w14:paraId="0000009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4170</w:t>
            </w:r>
          </w:p>
        </w:tc>
        <w:tc>
          <w:tcPr>
            <w:shd w:fill="auto" w:val="clear"/>
            <w:vAlign w:val="center"/>
          </w:tcPr>
          <w:p w:rsidR="00000000" w:rsidDel="00000000" w:rsidP="00000000" w:rsidRDefault="00000000" w:rsidRPr="00000000" w14:paraId="00000097">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2011</w:t>
            </w:r>
          </w:p>
        </w:tc>
        <w:tc>
          <w:tcPr>
            <w:shd w:fill="auto" w:val="clear"/>
            <w:vAlign w:val="center"/>
          </w:tcPr>
          <w:p w:rsidR="00000000" w:rsidDel="00000000" w:rsidP="00000000" w:rsidRDefault="00000000" w:rsidRPr="00000000" w14:paraId="00000098">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Mediante el cual se establece un sistema para la compra en entidades públicas, se determina que debe existir un Sistema de Información en el cual se almacene y se de trazabilidad a las etapas de contratación del país, garantizando la transparencia de los procesos</w:t>
            </w:r>
          </w:p>
        </w:tc>
      </w:tr>
      <w:tr>
        <w:trPr>
          <w:cantSplit w:val="0"/>
          <w:trHeight w:val="300" w:hRule="atLeast"/>
          <w:tblHeader w:val="0"/>
        </w:trPr>
        <w:tc>
          <w:tcPr>
            <w:shd w:fill="auto" w:val="clear"/>
            <w:vAlign w:val="center"/>
          </w:tcPr>
          <w:p w:rsidR="00000000" w:rsidDel="00000000" w:rsidP="00000000" w:rsidRDefault="00000000" w:rsidRPr="00000000" w14:paraId="00000099">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19</w:t>
            </w:r>
          </w:p>
        </w:tc>
        <w:tc>
          <w:tcPr>
            <w:shd w:fill="auto" w:val="clear"/>
            <w:vAlign w:val="center"/>
          </w:tcPr>
          <w:p w:rsidR="00000000" w:rsidDel="00000000" w:rsidP="00000000" w:rsidRDefault="00000000" w:rsidRPr="00000000" w14:paraId="0000009A">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2012</w:t>
            </w:r>
          </w:p>
        </w:tc>
        <w:tc>
          <w:tcPr>
            <w:shd w:fill="auto" w:val="clear"/>
            <w:vAlign w:val="center"/>
          </w:tcPr>
          <w:p w:rsidR="00000000" w:rsidDel="00000000" w:rsidP="00000000" w:rsidRDefault="00000000" w:rsidRPr="00000000" w14:paraId="0000009B">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dictan normas para suprimir o reformar regulaciones, procedimientos y trámites innecesarios existentes en la Administración Pública</w:t>
            </w:r>
          </w:p>
        </w:tc>
      </w:tr>
      <w:tr>
        <w:trPr>
          <w:cantSplit w:val="0"/>
          <w:trHeight w:val="300" w:hRule="atLeast"/>
          <w:tblHeader w:val="0"/>
        </w:trPr>
        <w:tc>
          <w:tcPr>
            <w:shd w:fill="auto" w:val="clear"/>
            <w:vAlign w:val="center"/>
          </w:tcPr>
          <w:p w:rsidR="00000000" w:rsidDel="00000000" w:rsidP="00000000" w:rsidRDefault="00000000" w:rsidRPr="00000000" w14:paraId="0000009C">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2482</w:t>
            </w:r>
          </w:p>
        </w:tc>
        <w:tc>
          <w:tcPr>
            <w:shd w:fill="auto" w:val="clear"/>
            <w:vAlign w:val="center"/>
          </w:tcPr>
          <w:p w:rsidR="00000000" w:rsidDel="00000000" w:rsidP="00000000" w:rsidRDefault="00000000" w:rsidRPr="00000000" w14:paraId="0000009D">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2012</w:t>
            </w:r>
          </w:p>
        </w:tc>
        <w:tc>
          <w:tcPr>
            <w:shd w:fill="auto" w:val="clear"/>
            <w:vAlign w:val="center"/>
          </w:tcPr>
          <w:p w:rsidR="00000000" w:rsidDel="00000000" w:rsidP="00000000" w:rsidRDefault="00000000" w:rsidRPr="00000000" w14:paraId="0000009E">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establecen los lineamientos generales para la integración de la planeación y gestión</w:t>
            </w:r>
          </w:p>
        </w:tc>
      </w:tr>
      <w:tr>
        <w:trPr>
          <w:cantSplit w:val="0"/>
          <w:trHeight w:val="300" w:hRule="atLeast"/>
          <w:tblHeader w:val="0"/>
        </w:trPr>
        <w:tc>
          <w:tcPr>
            <w:shd w:fill="auto" w:val="clear"/>
            <w:vAlign w:val="center"/>
          </w:tcPr>
          <w:p w:rsidR="00000000" w:rsidDel="00000000" w:rsidP="00000000" w:rsidRDefault="00000000" w:rsidRPr="00000000" w14:paraId="0000009F">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2609</w:t>
            </w:r>
          </w:p>
        </w:tc>
        <w:tc>
          <w:tcPr>
            <w:shd w:fill="auto" w:val="clear"/>
            <w:vAlign w:val="center"/>
          </w:tcPr>
          <w:p w:rsidR="00000000" w:rsidDel="00000000" w:rsidP="00000000" w:rsidRDefault="00000000" w:rsidRPr="00000000" w14:paraId="000000A0">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2012</w:t>
            </w:r>
          </w:p>
        </w:tc>
        <w:tc>
          <w:tcPr>
            <w:shd w:fill="auto" w:val="clear"/>
            <w:vAlign w:val="center"/>
          </w:tcPr>
          <w:p w:rsidR="00000000" w:rsidDel="00000000" w:rsidP="00000000" w:rsidRDefault="00000000" w:rsidRPr="00000000" w14:paraId="000000A1">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reglamenta el Título V de la Ley 594 de 2000, parcialmente los artículos 58 y 59 de la Ley 1437 de 2011 y se dictan otras disposiciones en materia de Gestión Documental para todas las Entidades del Estado</w:t>
            </w:r>
          </w:p>
        </w:tc>
      </w:tr>
      <w:tr>
        <w:trPr>
          <w:cantSplit w:val="0"/>
          <w:trHeight w:val="300" w:hRule="atLeast"/>
          <w:tblHeader w:val="0"/>
        </w:trPr>
        <w:tc>
          <w:tcPr>
            <w:shd w:fill="auto" w:val="clear"/>
            <w:vAlign w:val="center"/>
          </w:tcPr>
          <w:p w:rsidR="00000000" w:rsidDel="00000000" w:rsidP="00000000" w:rsidRDefault="00000000" w:rsidRPr="00000000" w14:paraId="000000A2">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1377</w:t>
            </w:r>
          </w:p>
        </w:tc>
        <w:tc>
          <w:tcPr>
            <w:shd w:fill="auto" w:val="clear"/>
            <w:vAlign w:val="center"/>
          </w:tcPr>
          <w:p w:rsidR="00000000" w:rsidDel="00000000" w:rsidP="00000000" w:rsidRDefault="00000000" w:rsidRPr="00000000" w14:paraId="000000A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2013</w:t>
            </w:r>
          </w:p>
        </w:tc>
        <w:tc>
          <w:tcPr>
            <w:shd w:fill="auto" w:val="clear"/>
            <w:vAlign w:val="center"/>
          </w:tcPr>
          <w:p w:rsidR="00000000" w:rsidDel="00000000" w:rsidP="00000000" w:rsidRDefault="00000000" w:rsidRPr="00000000" w14:paraId="000000A4">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reglamenta parcialmente la Ley 1581 de 2012 sobre la protección de datos personales</w:t>
            </w:r>
          </w:p>
        </w:tc>
      </w:tr>
      <w:tr>
        <w:trPr>
          <w:cantSplit w:val="0"/>
          <w:trHeight w:val="300" w:hRule="atLeast"/>
          <w:tblHeader w:val="0"/>
        </w:trPr>
        <w:tc>
          <w:tcPr>
            <w:shd w:fill="auto" w:val="clear"/>
            <w:vAlign w:val="center"/>
          </w:tcPr>
          <w:p w:rsidR="00000000" w:rsidDel="00000000" w:rsidP="00000000" w:rsidRDefault="00000000" w:rsidRPr="00000000" w14:paraId="000000A5">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333</w:t>
            </w:r>
          </w:p>
        </w:tc>
        <w:tc>
          <w:tcPr>
            <w:shd w:fill="auto" w:val="clear"/>
            <w:vAlign w:val="center"/>
          </w:tcPr>
          <w:p w:rsidR="00000000" w:rsidDel="00000000" w:rsidP="00000000" w:rsidRDefault="00000000" w:rsidRPr="00000000" w14:paraId="000000A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2014</w:t>
            </w:r>
          </w:p>
        </w:tc>
        <w:tc>
          <w:tcPr>
            <w:shd w:fill="auto" w:val="clear"/>
            <w:vAlign w:val="center"/>
          </w:tcPr>
          <w:p w:rsidR="00000000" w:rsidDel="00000000" w:rsidP="00000000" w:rsidRDefault="00000000" w:rsidRPr="00000000" w14:paraId="000000A7">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Define el régimen de acreditación de las entidades de certificación, aplicable a personas jurídicas, públicas y privadas</w:t>
            </w:r>
          </w:p>
        </w:tc>
      </w:tr>
      <w:tr>
        <w:trPr>
          <w:cantSplit w:val="0"/>
          <w:trHeight w:val="300" w:hRule="atLeast"/>
          <w:tblHeader w:val="0"/>
        </w:trPr>
        <w:tc>
          <w:tcPr>
            <w:shd w:fill="auto" w:val="clear"/>
            <w:vAlign w:val="center"/>
          </w:tcPr>
          <w:p w:rsidR="00000000" w:rsidDel="00000000" w:rsidP="00000000" w:rsidRDefault="00000000" w:rsidRPr="00000000" w14:paraId="000000A8">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943</w:t>
            </w:r>
          </w:p>
        </w:tc>
        <w:tc>
          <w:tcPr>
            <w:shd w:fill="auto" w:val="clear"/>
            <w:vAlign w:val="center"/>
          </w:tcPr>
          <w:p w:rsidR="00000000" w:rsidDel="00000000" w:rsidP="00000000" w:rsidRDefault="00000000" w:rsidRPr="00000000" w14:paraId="000000A9">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2014</w:t>
            </w:r>
          </w:p>
        </w:tc>
        <w:tc>
          <w:tcPr>
            <w:shd w:fill="auto" w:val="clear"/>
            <w:vAlign w:val="center"/>
          </w:tcPr>
          <w:p w:rsidR="00000000" w:rsidDel="00000000" w:rsidP="00000000" w:rsidRDefault="00000000" w:rsidRPr="00000000" w14:paraId="000000AA">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del cual de adopta la actualización del Modelo Estándar de Control Interno para el Estado Colombiano</w:t>
            </w:r>
          </w:p>
        </w:tc>
      </w:tr>
      <w:tr>
        <w:trPr>
          <w:cantSplit w:val="0"/>
          <w:trHeight w:val="300" w:hRule="atLeast"/>
          <w:tblHeader w:val="0"/>
        </w:trPr>
        <w:tc>
          <w:tcPr>
            <w:shd w:fill="auto" w:val="clear"/>
            <w:vAlign w:val="center"/>
          </w:tcPr>
          <w:p w:rsidR="00000000" w:rsidDel="00000000" w:rsidP="00000000" w:rsidRDefault="00000000" w:rsidRPr="00000000" w14:paraId="000000AB">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103</w:t>
            </w:r>
          </w:p>
        </w:tc>
        <w:tc>
          <w:tcPr>
            <w:shd w:fill="auto" w:val="clear"/>
            <w:vAlign w:val="center"/>
          </w:tcPr>
          <w:p w:rsidR="00000000" w:rsidDel="00000000" w:rsidP="00000000" w:rsidRDefault="00000000" w:rsidRPr="00000000" w14:paraId="000000AC">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2015</w:t>
            </w:r>
          </w:p>
        </w:tc>
        <w:tc>
          <w:tcPr>
            <w:shd w:fill="auto" w:val="clear"/>
            <w:vAlign w:val="center"/>
          </w:tcPr>
          <w:p w:rsidR="00000000" w:rsidDel="00000000" w:rsidP="00000000" w:rsidRDefault="00000000" w:rsidRPr="00000000" w14:paraId="000000AD">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reglamenta parcialmente la Ley 1712 de 2014 y se dictan otras disposiciones</w:t>
            </w:r>
          </w:p>
        </w:tc>
      </w:tr>
      <w:tr>
        <w:trPr>
          <w:cantSplit w:val="0"/>
          <w:trHeight w:val="300" w:hRule="atLeast"/>
          <w:tblHeader w:val="0"/>
        </w:trPr>
        <w:tc>
          <w:tcPr>
            <w:shd w:fill="auto" w:val="clear"/>
            <w:vAlign w:val="center"/>
          </w:tcPr>
          <w:p w:rsidR="00000000" w:rsidDel="00000000" w:rsidP="00000000" w:rsidRDefault="00000000" w:rsidRPr="00000000" w14:paraId="000000AE">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1078</w:t>
            </w:r>
          </w:p>
        </w:tc>
        <w:tc>
          <w:tcPr>
            <w:shd w:fill="auto" w:val="clear"/>
            <w:vAlign w:val="center"/>
          </w:tcPr>
          <w:p w:rsidR="00000000" w:rsidDel="00000000" w:rsidP="00000000" w:rsidRDefault="00000000" w:rsidRPr="00000000" w14:paraId="000000AF">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2015</w:t>
            </w:r>
          </w:p>
        </w:tc>
        <w:tc>
          <w:tcPr>
            <w:shd w:fill="auto" w:val="clear"/>
            <w:vAlign w:val="center"/>
          </w:tcPr>
          <w:p w:rsidR="00000000" w:rsidDel="00000000" w:rsidP="00000000" w:rsidRDefault="00000000" w:rsidRPr="00000000" w14:paraId="000000B0">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del cual se expide el Decreto único Reglamentario del Sector de Tecnologías de la Información y las comunicaciones – Título 9 – Capítulo I</w:t>
            </w:r>
          </w:p>
        </w:tc>
      </w:tr>
      <w:tr>
        <w:trPr>
          <w:cantSplit w:val="0"/>
          <w:trHeight w:val="300" w:hRule="atLeast"/>
          <w:tblHeader w:val="0"/>
        </w:trPr>
        <w:tc>
          <w:tcPr>
            <w:shd w:fill="auto" w:val="clear"/>
            <w:vAlign w:val="center"/>
          </w:tcPr>
          <w:p w:rsidR="00000000" w:rsidDel="00000000" w:rsidP="00000000" w:rsidRDefault="00000000" w:rsidRPr="00000000" w14:paraId="000000B1">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415</w:t>
            </w:r>
          </w:p>
        </w:tc>
        <w:tc>
          <w:tcPr>
            <w:shd w:fill="auto" w:val="clear"/>
            <w:vAlign w:val="center"/>
          </w:tcPr>
          <w:p w:rsidR="00000000" w:rsidDel="00000000" w:rsidP="00000000" w:rsidRDefault="00000000" w:rsidRPr="00000000" w14:paraId="000000B2">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2016</w:t>
            </w:r>
          </w:p>
        </w:tc>
        <w:tc>
          <w:tcPr>
            <w:shd w:fill="auto" w:val="clear"/>
            <w:vAlign w:val="center"/>
          </w:tcPr>
          <w:p w:rsidR="00000000" w:rsidDel="00000000" w:rsidP="00000000" w:rsidRDefault="00000000" w:rsidRPr="00000000" w14:paraId="000000B3">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adiciona el Decreto Único Reglamentario del Sector de la Función Pública, Decreto Número 1083 de 2015, en lo relacionado con la definición de los lineamientos para el fortalecimiento institucional en materia de tecnologías de la información y las comunicaciones</w:t>
            </w:r>
          </w:p>
        </w:tc>
      </w:tr>
      <w:tr>
        <w:trPr>
          <w:cantSplit w:val="0"/>
          <w:trHeight w:val="300" w:hRule="atLeast"/>
          <w:tblHeader w:val="0"/>
        </w:trPr>
        <w:tc>
          <w:tcPr>
            <w:shd w:fill="auto" w:val="clear"/>
            <w:vAlign w:val="center"/>
          </w:tcPr>
          <w:p w:rsidR="00000000" w:rsidDel="00000000" w:rsidP="00000000" w:rsidRDefault="00000000" w:rsidRPr="00000000" w14:paraId="000000B4">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1413</w:t>
            </w:r>
          </w:p>
        </w:tc>
        <w:tc>
          <w:tcPr>
            <w:shd w:fill="auto" w:val="clear"/>
            <w:vAlign w:val="center"/>
          </w:tcPr>
          <w:p w:rsidR="00000000" w:rsidDel="00000000" w:rsidP="00000000" w:rsidRDefault="00000000" w:rsidRPr="00000000" w14:paraId="000000B5">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2017</w:t>
            </w:r>
          </w:p>
        </w:tc>
        <w:tc>
          <w:tcPr>
            <w:shd w:fill="auto" w:val="clear"/>
            <w:vAlign w:val="center"/>
          </w:tcPr>
          <w:p w:rsidR="00000000" w:rsidDel="00000000" w:rsidP="00000000" w:rsidRDefault="00000000" w:rsidRPr="00000000" w14:paraId="000000B6">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adiciona el título 17 a la parte 2 del libro 2 del Decreto Único Reglamentario del sector de Tecnologías de la Información y las Comunicaciones, Decreto 1078 de 2015, para reglamentarse parcialmente el capítulo IV del título III de la Ley 1437 de 2011 y el artículo 45 de la Ley 1753 de 2015 estableciendo lineamientos generales en el uso y operación de los servicios ciudadanos digitales.</w:t>
            </w:r>
          </w:p>
        </w:tc>
      </w:tr>
      <w:tr>
        <w:trPr>
          <w:cantSplit w:val="0"/>
          <w:trHeight w:val="300" w:hRule="atLeast"/>
          <w:tblHeader w:val="0"/>
        </w:trPr>
        <w:tc>
          <w:tcPr>
            <w:shd w:fill="auto" w:val="clear"/>
            <w:vAlign w:val="center"/>
          </w:tcPr>
          <w:p w:rsidR="00000000" w:rsidDel="00000000" w:rsidP="00000000" w:rsidRDefault="00000000" w:rsidRPr="00000000" w14:paraId="000000B7">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Decreto 1008</w:t>
            </w:r>
          </w:p>
        </w:tc>
        <w:tc>
          <w:tcPr>
            <w:shd w:fill="auto" w:val="clear"/>
            <w:vAlign w:val="center"/>
          </w:tcPr>
          <w:p w:rsidR="00000000" w:rsidDel="00000000" w:rsidP="00000000" w:rsidRDefault="00000000" w:rsidRPr="00000000" w14:paraId="000000B8">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2018</w:t>
            </w:r>
          </w:p>
        </w:tc>
        <w:tc>
          <w:tcPr>
            <w:shd w:fill="auto" w:val="clear"/>
            <w:vAlign w:val="center"/>
          </w:tcPr>
          <w:p w:rsidR="00000000" w:rsidDel="00000000" w:rsidP="00000000" w:rsidRDefault="00000000" w:rsidRPr="00000000" w14:paraId="000000B9">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trPr>
          <w:cantSplit w:val="0"/>
          <w:trHeight w:val="300" w:hRule="atLeast"/>
          <w:tblHeader w:val="0"/>
        </w:trPr>
        <w:tc>
          <w:tcPr>
            <w:shd w:fill="auto" w:val="clear"/>
            <w:vAlign w:val="center"/>
          </w:tcPr>
          <w:p w:rsidR="00000000" w:rsidDel="00000000" w:rsidP="00000000" w:rsidRDefault="00000000" w:rsidRPr="00000000" w14:paraId="000000BA">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Directiva Presidencial 9</w:t>
            </w:r>
          </w:p>
        </w:tc>
        <w:tc>
          <w:tcPr>
            <w:shd w:fill="auto" w:val="clear"/>
            <w:vAlign w:val="center"/>
          </w:tcPr>
          <w:p w:rsidR="00000000" w:rsidDel="00000000" w:rsidP="00000000" w:rsidRDefault="00000000" w:rsidRPr="00000000" w14:paraId="000000BB">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2010</w:t>
            </w:r>
          </w:p>
        </w:tc>
        <w:tc>
          <w:tcPr>
            <w:shd w:fill="auto" w:val="clear"/>
            <w:vAlign w:val="center"/>
          </w:tcPr>
          <w:p w:rsidR="00000000" w:rsidDel="00000000" w:rsidP="00000000" w:rsidRDefault="00000000" w:rsidRPr="00000000" w14:paraId="000000BC">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Establece la obligación que tienen las Entidades públicas de ajustar anualmente sus planes sectoriales e institucionales</w:t>
            </w:r>
          </w:p>
        </w:tc>
      </w:tr>
      <w:tr>
        <w:trPr>
          <w:cantSplit w:val="0"/>
          <w:trHeight w:val="300" w:hRule="atLeast"/>
          <w:tblHeader w:val="0"/>
        </w:trPr>
        <w:tc>
          <w:tcPr>
            <w:shd w:fill="auto" w:val="clear"/>
            <w:vAlign w:val="center"/>
          </w:tcPr>
          <w:p w:rsidR="00000000" w:rsidDel="00000000" w:rsidP="00000000" w:rsidRDefault="00000000" w:rsidRPr="00000000" w14:paraId="000000BD">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Directiva Presidencial 02</w:t>
            </w:r>
          </w:p>
        </w:tc>
        <w:tc>
          <w:tcPr>
            <w:shd w:fill="auto" w:val="clear"/>
            <w:vAlign w:val="center"/>
          </w:tcPr>
          <w:p w:rsidR="00000000" w:rsidDel="00000000" w:rsidP="00000000" w:rsidRDefault="00000000" w:rsidRPr="00000000" w14:paraId="000000BE">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2019</w:t>
            </w:r>
          </w:p>
        </w:tc>
        <w:tc>
          <w:tcPr>
            <w:shd w:fill="auto" w:val="clear"/>
            <w:vAlign w:val="center"/>
          </w:tcPr>
          <w:p w:rsidR="00000000" w:rsidDel="00000000" w:rsidP="00000000" w:rsidRDefault="00000000" w:rsidRPr="00000000" w14:paraId="000000BF">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Simplificación de la interacción digital entre los ciudadanos y el estado</w:t>
            </w:r>
          </w:p>
        </w:tc>
      </w:tr>
      <w:tr>
        <w:trPr>
          <w:cantSplit w:val="0"/>
          <w:trHeight w:val="300" w:hRule="atLeast"/>
          <w:tblHeader w:val="0"/>
        </w:trPr>
        <w:tc>
          <w:tcPr>
            <w:shd w:fill="auto" w:val="clear"/>
            <w:vAlign w:val="center"/>
          </w:tcPr>
          <w:p w:rsidR="00000000" w:rsidDel="00000000" w:rsidP="00000000" w:rsidRDefault="00000000" w:rsidRPr="00000000" w14:paraId="000000C0">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Resolución 10584</w:t>
            </w:r>
          </w:p>
        </w:tc>
        <w:tc>
          <w:tcPr>
            <w:shd w:fill="auto" w:val="clear"/>
            <w:vAlign w:val="center"/>
          </w:tcPr>
          <w:p w:rsidR="00000000" w:rsidDel="00000000" w:rsidP="00000000" w:rsidRDefault="00000000" w:rsidRPr="00000000" w14:paraId="000000C1">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2014</w:t>
            </w:r>
          </w:p>
        </w:tc>
        <w:tc>
          <w:tcPr>
            <w:shd w:fill="auto" w:val="clear"/>
            <w:vAlign w:val="center"/>
          </w:tcPr>
          <w:p w:rsidR="00000000" w:rsidDel="00000000" w:rsidP="00000000" w:rsidRDefault="00000000" w:rsidRPr="00000000" w14:paraId="000000C2">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modifica parcialmente la resolución 1374 de 2012, - para ajustar las funciones del Grupo de Tecnología de Información y las Comunicaciones TIC</w:t>
            </w:r>
          </w:p>
        </w:tc>
      </w:tr>
      <w:tr>
        <w:trPr>
          <w:cantSplit w:val="0"/>
          <w:trHeight w:val="300" w:hRule="atLeast"/>
          <w:tblHeader w:val="0"/>
        </w:trPr>
        <w:tc>
          <w:tcPr>
            <w:shd w:fill="auto" w:val="clear"/>
            <w:vAlign w:val="center"/>
          </w:tcPr>
          <w:p w:rsidR="00000000" w:rsidDel="00000000" w:rsidP="00000000" w:rsidRDefault="00000000" w:rsidRPr="00000000" w14:paraId="000000C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Acuerdo 60</w:t>
            </w:r>
          </w:p>
        </w:tc>
        <w:tc>
          <w:tcPr>
            <w:shd w:fill="auto" w:val="clear"/>
            <w:vAlign w:val="center"/>
          </w:tcPr>
          <w:p w:rsidR="00000000" w:rsidDel="00000000" w:rsidP="00000000" w:rsidRDefault="00000000" w:rsidRPr="00000000" w14:paraId="000000C4">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2011</w:t>
            </w:r>
          </w:p>
        </w:tc>
        <w:tc>
          <w:tcPr>
            <w:shd w:fill="auto" w:val="clear"/>
            <w:vAlign w:val="center"/>
          </w:tcPr>
          <w:p w:rsidR="00000000" w:rsidDel="00000000" w:rsidP="00000000" w:rsidRDefault="00000000" w:rsidRPr="00000000" w14:paraId="000000C5">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el cual se establecen pautas para la administración de las comunicaciones oficiales en las entidades públicas y las privadas que cumplen funciones públicas</w:t>
            </w:r>
          </w:p>
        </w:tc>
      </w:tr>
      <w:tr>
        <w:trPr>
          <w:cantSplit w:val="0"/>
          <w:trHeight w:val="300" w:hRule="atLeast"/>
          <w:tblHeader w:val="0"/>
        </w:trPr>
        <w:tc>
          <w:tcPr>
            <w:shd w:fill="auto" w:val="clear"/>
            <w:vAlign w:val="center"/>
          </w:tcPr>
          <w:p w:rsidR="00000000" w:rsidDel="00000000" w:rsidP="00000000" w:rsidRDefault="00000000" w:rsidRPr="00000000" w14:paraId="000000C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Resolución 3564</w:t>
            </w:r>
          </w:p>
        </w:tc>
        <w:tc>
          <w:tcPr>
            <w:shd w:fill="auto" w:val="clear"/>
            <w:vAlign w:val="center"/>
          </w:tcPr>
          <w:p w:rsidR="00000000" w:rsidDel="00000000" w:rsidP="00000000" w:rsidRDefault="00000000" w:rsidRPr="00000000" w14:paraId="000000C7">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2015</w:t>
            </w:r>
          </w:p>
        </w:tc>
        <w:tc>
          <w:tcPr>
            <w:shd w:fill="auto" w:val="clear"/>
            <w:vAlign w:val="center"/>
          </w:tcPr>
          <w:p w:rsidR="00000000" w:rsidDel="00000000" w:rsidP="00000000" w:rsidRDefault="00000000" w:rsidRPr="00000000" w14:paraId="000000C8">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cual se reglamentan aspectos relacionados con la Ley de Transparencia y Acceso a la Información Pública</w:t>
            </w:r>
          </w:p>
        </w:tc>
      </w:tr>
      <w:tr>
        <w:trPr>
          <w:cantSplit w:val="0"/>
          <w:trHeight w:val="300" w:hRule="atLeast"/>
          <w:tblHeader w:val="0"/>
        </w:trPr>
        <w:tc>
          <w:tcPr>
            <w:shd w:fill="auto" w:val="clear"/>
            <w:vAlign w:val="center"/>
          </w:tcPr>
          <w:p w:rsidR="00000000" w:rsidDel="00000000" w:rsidP="00000000" w:rsidRDefault="00000000" w:rsidRPr="00000000" w14:paraId="000000C9">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CONPES 3292</w:t>
            </w:r>
          </w:p>
        </w:tc>
        <w:tc>
          <w:tcPr>
            <w:shd w:fill="auto" w:val="clear"/>
            <w:vAlign w:val="center"/>
          </w:tcPr>
          <w:p w:rsidR="00000000" w:rsidDel="00000000" w:rsidP="00000000" w:rsidRDefault="00000000" w:rsidRPr="00000000" w14:paraId="000000CA">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2004</w:t>
            </w:r>
          </w:p>
        </w:tc>
        <w:tc>
          <w:tcPr>
            <w:shd w:fill="auto" w:val="clear"/>
            <w:vAlign w:val="center"/>
          </w:tcPr>
          <w:p w:rsidR="00000000" w:rsidDel="00000000" w:rsidP="00000000" w:rsidRDefault="00000000" w:rsidRPr="00000000" w14:paraId="000000CB">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Proyecto de racionalización y automatización de trámites</w:t>
            </w:r>
          </w:p>
        </w:tc>
      </w:tr>
      <w:tr>
        <w:trPr>
          <w:cantSplit w:val="0"/>
          <w:trHeight w:val="300" w:hRule="atLeast"/>
          <w:tblHeader w:val="0"/>
        </w:trPr>
        <w:tc>
          <w:tcPr>
            <w:shd w:fill="auto" w:val="clear"/>
            <w:vAlign w:val="center"/>
          </w:tcPr>
          <w:p w:rsidR="00000000" w:rsidDel="00000000" w:rsidP="00000000" w:rsidRDefault="00000000" w:rsidRPr="00000000" w14:paraId="000000CC">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CONPES 3965</w:t>
            </w:r>
          </w:p>
        </w:tc>
        <w:tc>
          <w:tcPr>
            <w:shd w:fill="auto" w:val="clear"/>
            <w:vAlign w:val="center"/>
          </w:tcPr>
          <w:p w:rsidR="00000000" w:rsidDel="00000000" w:rsidP="00000000" w:rsidRDefault="00000000" w:rsidRPr="00000000" w14:paraId="000000CD">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2010</w:t>
            </w:r>
          </w:p>
        </w:tc>
        <w:tc>
          <w:tcPr>
            <w:shd w:fill="auto" w:val="clear"/>
            <w:vAlign w:val="center"/>
          </w:tcPr>
          <w:p w:rsidR="00000000" w:rsidDel="00000000" w:rsidP="00000000" w:rsidRDefault="00000000" w:rsidRPr="00000000" w14:paraId="000000CE">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Estrategia para el fortalecimiento de la acción comunal en Colombia</w:t>
            </w:r>
          </w:p>
        </w:tc>
      </w:tr>
      <w:tr>
        <w:trPr>
          <w:cantSplit w:val="0"/>
          <w:trHeight w:val="300" w:hRule="atLeast"/>
          <w:tblHeader w:val="0"/>
        </w:trPr>
        <w:tc>
          <w:tcPr>
            <w:shd w:fill="auto" w:val="clear"/>
            <w:vAlign w:val="center"/>
          </w:tcPr>
          <w:p w:rsidR="00000000" w:rsidDel="00000000" w:rsidP="00000000" w:rsidRDefault="00000000" w:rsidRPr="00000000" w14:paraId="000000CF">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CONPES 3854</w:t>
            </w:r>
          </w:p>
        </w:tc>
        <w:tc>
          <w:tcPr>
            <w:shd w:fill="auto" w:val="clear"/>
            <w:vAlign w:val="center"/>
          </w:tcPr>
          <w:p w:rsidR="00000000" w:rsidDel="00000000" w:rsidP="00000000" w:rsidRDefault="00000000" w:rsidRPr="00000000" w14:paraId="000000D0">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2016</w:t>
            </w:r>
          </w:p>
        </w:tc>
        <w:tc>
          <w:tcPr>
            <w:shd w:fill="auto" w:val="clear"/>
            <w:vAlign w:val="center"/>
          </w:tcPr>
          <w:p w:rsidR="00000000" w:rsidDel="00000000" w:rsidP="00000000" w:rsidRDefault="00000000" w:rsidRPr="00000000" w14:paraId="000000D1">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Política nacional de seguridad digital</w:t>
            </w:r>
          </w:p>
        </w:tc>
      </w:tr>
      <w:tr>
        <w:trPr>
          <w:cantSplit w:val="0"/>
          <w:trHeight w:val="300" w:hRule="atLeast"/>
          <w:tblHeader w:val="0"/>
        </w:trPr>
        <w:tc>
          <w:tcPr>
            <w:shd w:fill="auto" w:val="clear"/>
            <w:vAlign w:val="center"/>
          </w:tcPr>
          <w:p w:rsidR="00000000" w:rsidDel="00000000" w:rsidP="00000000" w:rsidRDefault="00000000" w:rsidRPr="00000000" w14:paraId="000000D2">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CONPES 3920</w:t>
            </w:r>
          </w:p>
        </w:tc>
        <w:tc>
          <w:tcPr>
            <w:shd w:fill="auto" w:val="clear"/>
            <w:vAlign w:val="center"/>
          </w:tcPr>
          <w:p w:rsidR="00000000" w:rsidDel="00000000" w:rsidP="00000000" w:rsidRDefault="00000000" w:rsidRPr="00000000" w14:paraId="000000D3">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2018</w:t>
            </w:r>
          </w:p>
        </w:tc>
        <w:tc>
          <w:tcPr>
            <w:shd w:fill="auto" w:val="clear"/>
            <w:vAlign w:val="center"/>
          </w:tcPr>
          <w:p w:rsidR="00000000" w:rsidDel="00000000" w:rsidP="00000000" w:rsidRDefault="00000000" w:rsidRPr="00000000" w14:paraId="000000D4">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Define la política de explotación de datos (Big Data) para el Estado colombiano</w:t>
            </w:r>
          </w:p>
        </w:tc>
      </w:tr>
      <w:tr>
        <w:trPr>
          <w:cantSplit w:val="0"/>
          <w:trHeight w:val="300" w:hRule="atLeast"/>
          <w:tblHeader w:val="0"/>
        </w:trPr>
        <w:tc>
          <w:tcPr>
            <w:shd w:fill="auto" w:val="clear"/>
            <w:vAlign w:val="center"/>
          </w:tcPr>
          <w:p w:rsidR="00000000" w:rsidDel="00000000" w:rsidP="00000000" w:rsidRDefault="00000000" w:rsidRPr="00000000" w14:paraId="000000D5">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CONPES 3975</w:t>
            </w:r>
          </w:p>
        </w:tc>
        <w:tc>
          <w:tcPr>
            <w:shd w:fill="auto" w:val="clear"/>
            <w:vAlign w:val="center"/>
          </w:tcPr>
          <w:p w:rsidR="00000000" w:rsidDel="00000000" w:rsidP="00000000" w:rsidRDefault="00000000" w:rsidRPr="00000000" w14:paraId="000000D6">
            <w:pPr>
              <w:spacing w:line="36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2019</w:t>
            </w:r>
          </w:p>
        </w:tc>
        <w:tc>
          <w:tcPr>
            <w:shd w:fill="auto" w:val="clear"/>
            <w:vAlign w:val="center"/>
          </w:tcPr>
          <w:p w:rsidR="00000000" w:rsidDel="00000000" w:rsidP="00000000" w:rsidRDefault="00000000" w:rsidRPr="00000000" w14:paraId="000000D7">
            <w:pPr>
              <w:spacing w:line="36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Política nacional para la transformación digital e inteligencia </w:t>
              <w:br w:type="textWrapping"/>
              <w:t xml:space="preserve">ARTIFICIAL</w:t>
            </w:r>
          </w:p>
        </w:tc>
      </w:tr>
    </w:tbl>
    <w:p w:rsidR="00000000" w:rsidDel="00000000" w:rsidP="00000000" w:rsidRDefault="00000000" w:rsidRPr="00000000" w14:paraId="000000D8">
      <w:pPr>
        <w:rPr>
          <w:color w:val="808080"/>
        </w:rPr>
      </w:pPr>
      <w:r w:rsidDel="00000000" w:rsidR="00000000" w:rsidRPr="00000000">
        <w:rPr>
          <w:rtl w:val="0"/>
        </w:rPr>
      </w:r>
    </w:p>
    <w:p w:rsidR="00000000" w:rsidDel="00000000" w:rsidP="00000000" w:rsidRDefault="00000000" w:rsidRPr="00000000" w14:paraId="000000D9">
      <w:pPr>
        <w:rPr>
          <w:rFonts w:ascii="Arial" w:cs="Arial" w:eastAsia="Arial" w:hAnsi="Arial"/>
          <w:b w:val="1"/>
        </w:rPr>
      </w:pPr>
      <w:r w:rsidDel="00000000" w:rsidR="00000000" w:rsidRPr="00000000">
        <w:rPr>
          <w:rFonts w:ascii="Arial" w:cs="Arial" w:eastAsia="Arial" w:hAnsi="Arial"/>
          <w:b w:val="1"/>
          <w:rtl w:val="0"/>
        </w:rPr>
        <w:t xml:space="preserve">SITUACIÓN ACTUAL</w:t>
      </w:r>
    </w:p>
    <w:p w:rsidR="00000000" w:rsidDel="00000000" w:rsidP="00000000" w:rsidRDefault="00000000" w:rsidRPr="00000000" w14:paraId="000000DA">
      <w:pPr>
        <w:rPr>
          <w:rFonts w:ascii="Arial" w:cs="Arial" w:eastAsia="Arial" w:hAnsi="Arial"/>
          <w:b w:val="1"/>
        </w:rPr>
      </w:pPr>
      <w:r w:rsidDel="00000000" w:rsidR="00000000" w:rsidRPr="00000000">
        <w:rPr>
          <w:rtl w:val="0"/>
        </w:rPr>
      </w:r>
    </w:p>
    <w:p w:rsidR="00000000" w:rsidDel="00000000" w:rsidP="00000000" w:rsidRDefault="00000000" w:rsidRPr="00000000" w14:paraId="000000DB">
      <w:pPr>
        <w:ind w:left="360" w:firstLine="0"/>
        <w:jc w:val="both"/>
        <w:rPr>
          <w:rFonts w:ascii="Arial" w:cs="Arial" w:eastAsia="Arial" w:hAnsi="Arial"/>
        </w:rPr>
      </w:pPr>
      <w:r w:rsidDel="00000000" w:rsidR="00000000" w:rsidRPr="00000000">
        <w:rPr>
          <w:rFonts w:ascii="Arial" w:cs="Arial" w:eastAsia="Arial" w:hAnsi="Arial"/>
          <w:rtl w:val="0"/>
        </w:rPr>
        <w:t xml:space="preserve">la institución cuenta con una oficina de coordinación de sistemas la cual depende del proceso de Direccionamiento Estratégico -planeación, esta coordinación se encuentra constituida por 4 trabajadores de planta, 1 provisional y 4 personas vinculadas por contrato, las cuales cumplen con las siguientes funciones: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Mantenimiento y soporte técnico de hardware, software adquirido por la institución.</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Asistencia técnica a los sistemas informáticos a la medida y de terceros </w:t>
      </w:r>
      <w:r w:rsidDel="00000000" w:rsidR="00000000" w:rsidRPr="00000000">
        <w:rPr>
          <w:rFonts w:ascii="Arial" w:cs="Arial" w:eastAsia="Arial" w:hAnsi="Arial"/>
          <w:color w:val="222222"/>
          <w:rtl w:val="0"/>
        </w:rPr>
        <w:t xml:space="preserve">que son usados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por la institución.</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Implementación, mantenimiento y soporte de sistemas de gestión de contenidos (CMS) multipropósito orientados a los websites para la gestión de la página web institucional.</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Análisis, Diseño, Construcción y Mantenimiento de la plataforma Institucional RYCA.</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Implantación, mantenimiento y soporte de sistemas institucionales para el manejo de contenidos educativos para entornos de aprendizaje virtual.</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Operación y soporte de canales de comunicación con los ciudadanos vía medios </w:t>
      </w:r>
      <w:r w:rsidDel="00000000" w:rsidR="00000000" w:rsidRPr="00000000">
        <w:rPr>
          <w:rFonts w:ascii="Arial" w:cs="Arial" w:eastAsia="Arial" w:hAnsi="Arial"/>
          <w:color w:val="222222"/>
          <w:rtl w:val="0"/>
        </w:rPr>
        <w:t xml:space="preserve">electrónicos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Soporte a sistemas de los entes gubernamentales y de terceros que el ITFIP utilice tales como SNIES, SPADIES, SIIF Nación, SUIT, SIIGO, etc.</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Configuración y soporte de software como servicios en la nube (SaaS) para el trabajo colaborativo (correos, mensajería instantánea, Group office, etc).</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Tratamiento de imágenes para publicación de contenidos de información institucional.</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Administración y soporte para los sistemas de distribución de contenidos visuales bajo demanda (Streaming).</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Diseño, implementación, implantación y gestión de centros de datos distribuidos escalables y con alta disponibilidad.</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Diseño, implementación, administración, mantenimiento y soporte a las bases de datos relacionales y NoSQL institucionales.</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Planeación, ejecución, control y evaluación de proyectos y presupuestos en tecnologías de la información y las comunicaciones con miras </w:t>
      </w:r>
      <w:r w:rsidDel="00000000" w:rsidR="00000000" w:rsidRPr="00000000">
        <w:rPr>
          <w:rFonts w:ascii="Arial" w:cs="Arial" w:eastAsia="Arial" w:hAnsi="Arial"/>
          <w:color w:val="222222"/>
          <w:rtl w:val="0"/>
        </w:rPr>
        <w:t xml:space="preserve">al mejoramiento</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continuo.</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Planeación, ejecución, control y evaluación de programas de mantenimiento, soporte y asistencia a los sistemas informáticos de la institución.</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Planeación, diseño, implementación, administración, mantenimiento a </w:t>
      </w:r>
      <w:r w:rsidDel="00000000" w:rsidR="00000000" w:rsidRPr="00000000">
        <w:rPr>
          <w:rFonts w:ascii="Arial" w:cs="Arial" w:eastAsia="Arial" w:hAnsi="Arial"/>
          <w:color w:val="222222"/>
          <w:rtl w:val="0"/>
        </w:rPr>
        <w:t xml:space="preserve">las redes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LAN, WLAN y WAN institucionales.</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Planeación, gestión, control, verificación, administración, mantenimiento y soporte de recursos TIC en la institución.</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Rendir informes sobre las actividades realizadas en materia de la administración y ejecución de tareas relacionadas con el uso y beneficios de los recursos TIC de la institución.</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Diseño, construcción y puesta en operación de nuevos sistemas informáticos para la institución.</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Formulación de políticas, estrategias y planes operativos para la administración y gestión de las buenas prácticas de gobierno en línea; sistemas de gestión de la seguridad de la información; la administración y gestión de tecnologías de la información y las comunicaciones.</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Colaborar en la planeación y ejecución de programas de capacitación para los funcionarios de la institución en lo relacionado al uso y aprovechamiento de los recursos TIC con que cuenta la institución.</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Gestión de plataformas como servicio en la nube (PaaS) para deploy de aplicaciones institucionales que se encuentren alojadas en la Nube (Despliegue de página web).</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Gestión de recursos de los servidores en la nube adquiridos por la institución en servicios de IaaS (Infraestructura como Servicio)</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Planear y ejecutar programas de migración e interoperabilidad de datos entre aplicaciones institucionales que requieran comunicación entre ellas.</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Monitoreo de los servicios informáticos ofrecidos por la red institucional aplicando capas de seguridad que den cumplimiento a los controles establecidos en el sistema de gestión de seguridad de la información.</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Diseñar, construir y mantener Interfaces de Programación de Aplicaciones (API) en RYCA para el desarrollo de proyectos de software de terceros (estudiantes, profesores, egresados).</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Gestionar el acceso remoto a la red de la institución mediante canales seguros por medio de VPN, IPSEC y Firewall.</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Garantizar el buen uso de los usuarios de la red institucional mediante tecnologías que permitan el filtrado de contenidos, Load Balancing y QoS.</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80" w:before="0" w:line="240" w:lineRule="auto"/>
        <w:ind w:left="1080" w:right="0" w:hanging="360"/>
        <w:jc w:val="both"/>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Cumplir las demás funciones que le sean asignadas, de acuerdo a la naturaleza de su cargo.</w:t>
      </w:r>
    </w:p>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rtl w:val="0"/>
        </w:rPr>
        <w:t xml:space="preserve">Desde el año 2008 la institución ha venido fortaleciendo su Arquitectura de Servicios Tecnológicos. Este proceso a la fecha ha dotado al ITFIP con una plataforma tecnológica que le permite desarrollar gran parte de su trabajo cotidiano. En este sentido, se presenta una síntesis de todos los elementos que dispone la plataforma. </w:t>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pStyle w:val="Heading2"/>
        <w:keepLines w:val="1"/>
        <w:spacing w:after="0" w:before="40" w:lineRule="auto"/>
        <w:rPr>
          <w:b w:val="0"/>
          <w:color w:val="000000"/>
        </w:rPr>
      </w:pPr>
      <w:bookmarkStart w:colFirst="0" w:colLast="0" w:name="_heading=h.3dy6vkm" w:id="5"/>
      <w:bookmarkEnd w:id="5"/>
      <w:r w:rsidDel="00000000" w:rsidR="00000000" w:rsidRPr="00000000">
        <w:rPr>
          <w:color w:val="000000"/>
          <w:rtl w:val="0"/>
        </w:rPr>
        <w:t xml:space="preserve">Parque computacional institucional</w:t>
      </w:r>
      <w:r w:rsidDel="00000000" w:rsidR="00000000" w:rsidRPr="00000000">
        <w:rPr>
          <w:rtl w:val="0"/>
        </w:rPr>
      </w:r>
    </w:p>
    <w:p w:rsidR="00000000" w:rsidDel="00000000" w:rsidP="00000000" w:rsidRDefault="00000000" w:rsidRPr="00000000" w14:paraId="000000FB">
      <w:pPr>
        <w:jc w:val="both"/>
        <w:rPr>
          <w:rFonts w:ascii="Arial" w:cs="Arial" w:eastAsia="Arial" w:hAnsi="Arial"/>
        </w:rPr>
      </w:pPr>
      <w:r w:rsidDel="00000000" w:rsidR="00000000" w:rsidRPr="00000000">
        <w:rPr>
          <w:rtl w:val="0"/>
        </w:rPr>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La siguiente tabla muestra la distribución de equipos de cómputo en las diferentes dependencias de la sede principal, CERES y Ampliación Lugar de desarrollo de la institución.</w:t>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tbl>
      <w:tblPr>
        <w:tblStyle w:val="Table3"/>
        <w:tblW w:w="905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27"/>
        <w:gridCol w:w="4527"/>
        <w:tblGridChange w:id="0">
          <w:tblGrid>
            <w:gridCol w:w="4527"/>
            <w:gridCol w:w="4527"/>
          </w:tblGrid>
        </w:tblGridChange>
      </w:tblGrid>
      <w:tr>
        <w:trPr>
          <w:cantSplit w:val="0"/>
          <w:tblHeader w:val="0"/>
        </w:trPr>
        <w:tc>
          <w:tcP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4"/>
              <w:tblW w:w="3627.0" w:type="dxa"/>
              <w:jc w:val="center"/>
              <w:tblLayout w:type="fixed"/>
              <w:tblLook w:val="0400"/>
            </w:tblPr>
            <w:tblGrid>
              <w:gridCol w:w="177"/>
              <w:gridCol w:w="2590"/>
              <w:gridCol w:w="860"/>
              <w:tblGridChange w:id="0">
                <w:tblGrid>
                  <w:gridCol w:w="177"/>
                  <w:gridCol w:w="2590"/>
                  <w:gridCol w:w="860"/>
                </w:tblGrid>
              </w:tblGridChange>
            </w:tblGrid>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3b3838" w:val="clear"/>
                  <w:vAlign w:val="center"/>
                </w:tcPr>
                <w:p w:rsidR="00000000" w:rsidDel="00000000" w:rsidP="00000000" w:rsidRDefault="00000000" w:rsidRPr="00000000" w14:paraId="000000FF">
                  <w:pPr>
                    <w:jc w:val="center"/>
                    <w:rPr>
                      <w:rFonts w:ascii="Calibri" w:cs="Calibri" w:eastAsia="Calibri" w:hAnsi="Calibri"/>
                      <w:b w:val="1"/>
                      <w:color w:val="ffffff"/>
                      <w:sz w:val="16"/>
                      <w:szCs w:val="16"/>
                    </w:rPr>
                  </w:pPr>
                  <w:r w:rsidDel="00000000" w:rsidR="00000000" w:rsidRPr="00000000">
                    <w:rPr>
                      <w:rFonts w:ascii="Calibri" w:cs="Calibri" w:eastAsia="Calibri" w:hAnsi="Calibri"/>
                      <w:b w:val="1"/>
                      <w:color w:val="ffffff"/>
                      <w:sz w:val="16"/>
                      <w:szCs w:val="16"/>
                      <w:rtl w:val="0"/>
                    </w:rPr>
                    <w:t xml:space="preserve">Ubicación</w:t>
                  </w:r>
                </w:p>
              </w:tc>
              <w:tc>
                <w:tcPr>
                  <w:tcBorders>
                    <w:top w:color="000000" w:space="0" w:sz="4" w:val="single"/>
                    <w:left w:color="000000" w:space="0" w:sz="0" w:val="nil"/>
                    <w:bottom w:color="000000" w:space="0" w:sz="4" w:val="single"/>
                    <w:right w:color="000000" w:space="0" w:sz="4" w:val="single"/>
                  </w:tcBorders>
                  <w:shd w:fill="3b3838" w:val="clear"/>
                  <w:vAlign w:val="center"/>
                </w:tcPr>
                <w:p w:rsidR="00000000" w:rsidDel="00000000" w:rsidP="00000000" w:rsidRDefault="00000000" w:rsidRPr="00000000" w14:paraId="00000101">
                  <w:pPr>
                    <w:jc w:val="center"/>
                    <w:rPr>
                      <w:rFonts w:ascii="Calibri" w:cs="Calibri" w:eastAsia="Calibri" w:hAnsi="Calibri"/>
                      <w:b w:val="1"/>
                      <w:color w:val="ffffff"/>
                      <w:sz w:val="16"/>
                      <w:szCs w:val="16"/>
                    </w:rPr>
                  </w:pPr>
                  <w:r w:rsidDel="00000000" w:rsidR="00000000" w:rsidRPr="00000000">
                    <w:rPr>
                      <w:rFonts w:ascii="Calibri" w:cs="Calibri" w:eastAsia="Calibri" w:hAnsi="Calibri"/>
                      <w:b w:val="1"/>
                      <w:color w:val="ffffff"/>
                      <w:sz w:val="16"/>
                      <w:szCs w:val="16"/>
                      <w:rtl w:val="0"/>
                    </w:rPr>
                    <w:t xml:space="preserve">Cantidad</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jc w:val="right"/>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TOTAL EQUIO EN EL ITFIP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913</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SALAS DE CÓMPUTO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769</w:t>
                  </w:r>
                </w:p>
              </w:tc>
            </w:tr>
            <w:tr>
              <w:trPr>
                <w:cantSplit w:val="0"/>
                <w:trHeight w:val="57"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Sede Espinal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389</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0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Multimedia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19</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Arquitectura de Software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de Redes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1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Mantenimiento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Electrónica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3">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Electrónica 2 Automatización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2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Empresa Comercial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27</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Bilingüismo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Bilingüismo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31</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Capacitación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Entrenamiento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17</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3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Biblioteca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44</w:t>
                  </w:r>
                </w:p>
              </w:tc>
            </w:tr>
            <w:tr>
              <w:trPr>
                <w:cantSplit w:val="0"/>
                <w:trHeight w:val="57"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CERES Flandes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103</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4">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26</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30</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30</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4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Acceso a Internet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50">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Capacitación y registro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w:t>
                  </w:r>
                </w:p>
              </w:tc>
            </w:tr>
          </w:tbl>
          <w:p w:rsidR="00000000" w:rsidDel="00000000" w:rsidP="00000000" w:rsidRDefault="00000000" w:rsidRPr="00000000" w14:paraId="00000153">
            <w:pPr>
              <w:jc w:val="center"/>
              <w:rPr>
                <w:rFonts w:ascii="Arial" w:cs="Arial" w:eastAsia="Arial" w:hAnsi="Arial"/>
              </w:rPr>
            </w:pPr>
            <w:r w:rsidDel="00000000" w:rsidR="00000000" w:rsidRPr="00000000">
              <w:rPr>
                <w:rtl w:val="0"/>
              </w:rPr>
            </w:r>
          </w:p>
          <w:p w:rsidR="00000000" w:rsidDel="00000000" w:rsidP="00000000" w:rsidRDefault="00000000" w:rsidRPr="00000000" w14:paraId="00000154">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3627.0" w:type="dxa"/>
              <w:jc w:val="center"/>
              <w:tblLayout w:type="fixed"/>
              <w:tblLook w:val="0400"/>
            </w:tblPr>
            <w:tblGrid>
              <w:gridCol w:w="260"/>
              <w:gridCol w:w="177"/>
              <w:gridCol w:w="2330"/>
              <w:gridCol w:w="860"/>
              <w:tblGridChange w:id="0">
                <w:tblGrid>
                  <w:gridCol w:w="260"/>
                  <w:gridCol w:w="177"/>
                  <w:gridCol w:w="2330"/>
                  <w:gridCol w:w="860"/>
                </w:tblGrid>
              </w:tblGridChange>
            </w:tblGrid>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shd w:fill="595959" w:val="clear"/>
                  <w:vAlign w:val="center"/>
                </w:tcPr>
                <w:p w:rsidR="00000000" w:rsidDel="00000000" w:rsidP="00000000" w:rsidRDefault="00000000" w:rsidRPr="00000000" w14:paraId="00000156">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ffffff"/>
                      <w:sz w:val="16"/>
                      <w:szCs w:val="16"/>
                      <w:rtl w:val="0"/>
                    </w:rPr>
                    <w:t xml:space="preserve">Ubicación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595959" w:val="clear"/>
                  <w:vAlign w:val="center"/>
                </w:tcPr>
                <w:p w:rsidR="00000000" w:rsidDel="00000000" w:rsidP="00000000" w:rsidRDefault="00000000" w:rsidRPr="00000000" w14:paraId="00000159">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ffffff"/>
                      <w:sz w:val="16"/>
                      <w:szCs w:val="16"/>
                      <w:rtl w:val="0"/>
                    </w:rPr>
                    <w:t xml:space="preserve">Cantidad</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5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CERES Guamo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79</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5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18</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6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41</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6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Acceso a Internet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6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B">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Capacitación y registro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6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CERES Icononzo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73</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7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7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7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Acceso a Internet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7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PVD Capacitación y registro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8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CERES Ricaurte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25</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86">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8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CERES Tocaima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40</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8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92">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26</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9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CERS Venadillo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60</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9A">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19</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9E">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Sala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41</w:t>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ÁREA ADMINISTRATIVA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144</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A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Sede Espinal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131</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A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Chaparral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A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Flandes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B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Guamo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B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Icononzo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BA">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Ricaurte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B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Tocaima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1C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CERES Venadillo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r>
          </w:tbl>
          <w:p w:rsidR="00000000" w:rsidDel="00000000" w:rsidP="00000000" w:rsidRDefault="00000000" w:rsidRPr="00000000" w14:paraId="000001C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C7">
      <w:pPr>
        <w:pStyle w:val="Heading2"/>
        <w:keepLines w:val="1"/>
        <w:spacing w:after="0" w:before="40" w:lineRule="auto"/>
        <w:rPr>
          <w:b w:val="0"/>
          <w:color w:val="000000"/>
        </w:rPr>
      </w:pPr>
      <w:bookmarkStart w:colFirst="0" w:colLast="0" w:name="_heading=h.1t3h5sf" w:id="6"/>
      <w:bookmarkEnd w:id="6"/>
      <w:r w:rsidDel="00000000" w:rsidR="00000000" w:rsidRPr="00000000">
        <w:rPr>
          <w:color w:val="000000"/>
          <w:rtl w:val="0"/>
        </w:rPr>
        <w:t xml:space="preserve">Redes de datos</w:t>
      </w: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En los gráficos siguientes se presenta el mapa de la red de datos institucional. La distribución se hizo por pisos en los diferentes bloques.</w:t>
      </w:r>
    </w:p>
    <w:p w:rsidR="00000000" w:rsidDel="00000000" w:rsidP="00000000" w:rsidRDefault="00000000" w:rsidRPr="00000000" w14:paraId="000001CA">
      <w:pPr>
        <w:jc w:val="center"/>
        <w:rPr>
          <w:rFonts w:ascii="Arial" w:cs="Arial" w:eastAsia="Arial" w:hAnsi="Arial"/>
        </w:rPr>
      </w:pPr>
      <w:r w:rsidDel="00000000" w:rsidR="00000000" w:rsidRPr="00000000">
        <w:rPr>
          <w:rFonts w:ascii="Arial" w:cs="Arial" w:eastAsia="Arial" w:hAnsi="Arial"/>
        </w:rPr>
        <w:drawing>
          <wp:inline distB="0" distT="0" distL="0" distR="0">
            <wp:extent cx="4672899" cy="3620413"/>
            <wp:effectExtent b="0" l="0" r="0" t="0"/>
            <wp:docPr id="4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4672899" cy="3620413"/>
                    </a:xfrm>
                    <a:prstGeom prst="rect"/>
                    <a:ln/>
                  </pic:spPr>
                </pic:pic>
              </a:graphicData>
            </a:graphic>
          </wp:inline>
        </w:drawing>
      </w:r>
      <w:r w:rsidDel="00000000" w:rsidR="00000000" w:rsidRPr="00000000">
        <w:rPr>
          <w:rtl w:val="0"/>
        </w:rPr>
      </w:r>
    </w:p>
    <w:p w:rsidR="00000000" w:rsidDel="00000000" w:rsidP="00000000" w:rsidRDefault="00000000" w:rsidRPr="00000000" w14:paraId="000001CB">
      <w:pPr>
        <w:jc w:val="both"/>
        <w:rPr>
          <w:rFonts w:ascii="Arial" w:cs="Arial" w:eastAsia="Arial" w:hAnsi="Arial"/>
        </w:rPr>
      </w:pPr>
      <w:r w:rsidDel="00000000" w:rsidR="00000000" w:rsidRPr="00000000">
        <w:rPr>
          <w:rtl w:val="0"/>
        </w:rPr>
      </w:r>
    </w:p>
    <w:p w:rsidR="00000000" w:rsidDel="00000000" w:rsidP="00000000" w:rsidRDefault="00000000" w:rsidRPr="00000000" w14:paraId="000001CC">
      <w:pPr>
        <w:jc w:val="center"/>
        <w:rPr>
          <w:rFonts w:ascii="Arial" w:cs="Arial" w:eastAsia="Arial" w:hAnsi="Arial"/>
        </w:rPr>
      </w:pPr>
      <w:r w:rsidDel="00000000" w:rsidR="00000000" w:rsidRPr="00000000">
        <w:rPr>
          <w:rFonts w:ascii="Arial" w:cs="Arial" w:eastAsia="Arial" w:hAnsi="Arial"/>
        </w:rPr>
        <w:drawing>
          <wp:inline distB="0" distT="0" distL="0" distR="0">
            <wp:extent cx="4955295" cy="4810966"/>
            <wp:effectExtent b="0" l="0" r="0" t="0"/>
            <wp:docPr id="4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955295" cy="4810966"/>
                    </a:xfrm>
                    <a:prstGeom prst="rect"/>
                    <a:ln/>
                  </pic:spPr>
                </pic:pic>
              </a:graphicData>
            </a:graphic>
          </wp:inline>
        </w:drawing>
      </w:r>
      <w:r w:rsidDel="00000000" w:rsidR="00000000" w:rsidRPr="00000000">
        <w:rPr>
          <w:rtl w:val="0"/>
        </w:rPr>
      </w:r>
    </w:p>
    <w:p w:rsidR="00000000" w:rsidDel="00000000" w:rsidP="00000000" w:rsidRDefault="00000000" w:rsidRPr="00000000" w14:paraId="000001CD">
      <w:pPr>
        <w:jc w:val="both"/>
        <w:rPr>
          <w:rFonts w:ascii="Arial" w:cs="Arial" w:eastAsia="Arial" w:hAnsi="Arial"/>
        </w:rPr>
      </w:pPr>
      <w:r w:rsidDel="00000000" w:rsidR="00000000" w:rsidRPr="00000000">
        <w:rPr>
          <w:rtl w:val="0"/>
        </w:rPr>
      </w:r>
    </w:p>
    <w:p w:rsidR="00000000" w:rsidDel="00000000" w:rsidP="00000000" w:rsidRDefault="00000000" w:rsidRPr="00000000" w14:paraId="000001CE">
      <w:pPr>
        <w:jc w:val="both"/>
        <w:rPr>
          <w:rFonts w:ascii="Arial" w:cs="Arial" w:eastAsia="Arial" w:hAnsi="Arial"/>
        </w:rPr>
      </w:pPr>
      <w:r w:rsidDel="00000000" w:rsidR="00000000" w:rsidRPr="00000000">
        <w:rPr>
          <w:rtl w:val="0"/>
        </w:rPr>
      </w:r>
    </w:p>
    <w:p w:rsidR="00000000" w:rsidDel="00000000" w:rsidP="00000000" w:rsidRDefault="00000000" w:rsidRPr="00000000" w14:paraId="000001CF">
      <w:pPr>
        <w:jc w:val="center"/>
        <w:rPr>
          <w:rFonts w:ascii="Arial" w:cs="Arial" w:eastAsia="Arial" w:hAnsi="Arial"/>
        </w:rPr>
      </w:pPr>
      <w:r w:rsidDel="00000000" w:rsidR="00000000" w:rsidRPr="00000000">
        <w:rPr>
          <w:rFonts w:ascii="Arial" w:cs="Arial" w:eastAsia="Arial" w:hAnsi="Arial"/>
        </w:rPr>
        <w:drawing>
          <wp:inline distB="0" distT="0" distL="0" distR="0">
            <wp:extent cx="4757309" cy="4421688"/>
            <wp:effectExtent b="0" l="0" r="0" t="0"/>
            <wp:docPr id="48"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757309" cy="4421688"/>
                    </a:xfrm>
                    <a:prstGeom prst="rect"/>
                    <a:ln/>
                  </pic:spPr>
                </pic:pic>
              </a:graphicData>
            </a:graphic>
          </wp:inline>
        </w:drawing>
      </w:r>
      <w:r w:rsidDel="00000000" w:rsidR="00000000" w:rsidRPr="00000000">
        <w:rPr>
          <w:rtl w:val="0"/>
        </w:rPr>
      </w:r>
    </w:p>
    <w:p w:rsidR="00000000" w:rsidDel="00000000" w:rsidP="00000000" w:rsidRDefault="00000000" w:rsidRPr="00000000" w14:paraId="000001D0">
      <w:pPr>
        <w:jc w:val="both"/>
        <w:rPr>
          <w:rFonts w:ascii="Arial" w:cs="Arial" w:eastAsia="Arial" w:hAnsi="Arial"/>
        </w:rPr>
      </w:pPr>
      <w:r w:rsidDel="00000000" w:rsidR="00000000" w:rsidRPr="00000000">
        <w:rPr>
          <w:rtl w:val="0"/>
        </w:rPr>
      </w:r>
    </w:p>
    <w:p w:rsidR="00000000" w:rsidDel="00000000" w:rsidP="00000000" w:rsidRDefault="00000000" w:rsidRPr="00000000" w14:paraId="000001D1">
      <w:pPr>
        <w:jc w:val="both"/>
        <w:rPr>
          <w:rFonts w:ascii="Arial" w:cs="Arial" w:eastAsia="Arial" w:hAnsi="Arial"/>
        </w:rPr>
      </w:pPr>
      <w:r w:rsidDel="00000000" w:rsidR="00000000" w:rsidRPr="00000000">
        <w:rPr>
          <w:rtl w:val="0"/>
        </w:rPr>
      </w:r>
    </w:p>
    <w:p w:rsidR="00000000" w:rsidDel="00000000" w:rsidP="00000000" w:rsidRDefault="00000000" w:rsidRPr="00000000" w14:paraId="000001D2">
      <w:pPr>
        <w:jc w:val="both"/>
        <w:rPr>
          <w:rFonts w:ascii="Arial" w:cs="Arial" w:eastAsia="Arial" w:hAnsi="Arial"/>
        </w:rPr>
      </w:pPr>
      <w:r w:rsidDel="00000000" w:rsidR="00000000" w:rsidRPr="00000000">
        <w:rPr>
          <w:rtl w:val="0"/>
        </w:rPr>
      </w:r>
    </w:p>
    <w:p w:rsidR="00000000" w:rsidDel="00000000" w:rsidP="00000000" w:rsidRDefault="00000000" w:rsidRPr="00000000" w14:paraId="000001D3">
      <w:pPr>
        <w:jc w:val="center"/>
        <w:rPr>
          <w:rFonts w:ascii="Arial" w:cs="Arial" w:eastAsia="Arial" w:hAnsi="Arial"/>
        </w:rPr>
      </w:pPr>
      <w:r w:rsidDel="00000000" w:rsidR="00000000" w:rsidRPr="00000000">
        <w:rPr>
          <w:rFonts w:ascii="Arial" w:cs="Arial" w:eastAsia="Arial" w:hAnsi="Arial"/>
        </w:rPr>
        <w:drawing>
          <wp:inline distB="0" distT="0" distL="0" distR="0">
            <wp:extent cx="4183424" cy="4507977"/>
            <wp:effectExtent b="0" l="0" r="0" t="0"/>
            <wp:docPr id="5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183424" cy="4507977"/>
                    </a:xfrm>
                    <a:prstGeom prst="rect"/>
                    <a:ln/>
                  </pic:spPr>
                </pic:pic>
              </a:graphicData>
            </a:graphic>
          </wp:inline>
        </w:drawing>
      </w:r>
      <w:r w:rsidDel="00000000" w:rsidR="00000000" w:rsidRPr="00000000">
        <w:rPr>
          <w:rtl w:val="0"/>
        </w:rPr>
      </w:r>
    </w:p>
    <w:p w:rsidR="00000000" w:rsidDel="00000000" w:rsidP="00000000" w:rsidRDefault="00000000" w:rsidRPr="00000000" w14:paraId="000001D4">
      <w:pPr>
        <w:jc w:val="both"/>
        <w:rPr>
          <w:rFonts w:ascii="Arial" w:cs="Arial" w:eastAsia="Arial" w:hAnsi="Arial"/>
        </w:rPr>
      </w:pPr>
      <w:r w:rsidDel="00000000" w:rsidR="00000000" w:rsidRPr="00000000">
        <w:rPr>
          <w:rtl w:val="0"/>
        </w:rPr>
      </w:r>
    </w:p>
    <w:p w:rsidR="00000000" w:rsidDel="00000000" w:rsidP="00000000" w:rsidRDefault="00000000" w:rsidRPr="00000000" w14:paraId="000001D5">
      <w:pPr>
        <w:jc w:val="both"/>
        <w:rPr>
          <w:rFonts w:ascii="Arial" w:cs="Arial" w:eastAsia="Arial" w:hAnsi="Arial"/>
        </w:rPr>
      </w:pPr>
      <w:r w:rsidDel="00000000" w:rsidR="00000000" w:rsidRPr="00000000">
        <w:rPr>
          <w:rtl w:val="0"/>
        </w:rPr>
      </w:r>
    </w:p>
    <w:p w:rsidR="00000000" w:rsidDel="00000000" w:rsidP="00000000" w:rsidRDefault="00000000" w:rsidRPr="00000000" w14:paraId="000001D6">
      <w:pPr>
        <w:jc w:val="both"/>
        <w:rPr>
          <w:rFonts w:ascii="Arial" w:cs="Arial" w:eastAsia="Arial" w:hAnsi="Arial"/>
        </w:rPr>
      </w:pPr>
      <w:r w:rsidDel="00000000" w:rsidR="00000000" w:rsidRPr="00000000">
        <w:rPr>
          <w:rtl w:val="0"/>
        </w:rPr>
      </w:r>
    </w:p>
    <w:p w:rsidR="00000000" w:rsidDel="00000000" w:rsidP="00000000" w:rsidRDefault="00000000" w:rsidRPr="00000000" w14:paraId="000001D7">
      <w:pPr>
        <w:jc w:val="both"/>
        <w:rPr>
          <w:rFonts w:ascii="Arial" w:cs="Arial" w:eastAsia="Arial" w:hAnsi="Arial"/>
        </w:rPr>
      </w:pPr>
      <w:r w:rsidDel="00000000" w:rsidR="00000000" w:rsidRPr="00000000">
        <w:rPr>
          <w:rtl w:val="0"/>
        </w:rPr>
      </w:r>
    </w:p>
    <w:p w:rsidR="00000000" w:rsidDel="00000000" w:rsidP="00000000" w:rsidRDefault="00000000" w:rsidRPr="00000000" w14:paraId="000001D8">
      <w:pPr>
        <w:jc w:val="center"/>
        <w:rPr>
          <w:rFonts w:ascii="Arial" w:cs="Arial" w:eastAsia="Arial" w:hAnsi="Arial"/>
        </w:rPr>
      </w:pPr>
      <w:r w:rsidDel="00000000" w:rsidR="00000000" w:rsidRPr="00000000">
        <w:rPr>
          <w:rFonts w:ascii="Arial" w:cs="Arial" w:eastAsia="Arial" w:hAnsi="Arial"/>
        </w:rPr>
        <w:drawing>
          <wp:inline distB="0" distT="0" distL="0" distR="0">
            <wp:extent cx="4736119" cy="4688280"/>
            <wp:effectExtent b="0" l="0" r="0" t="0"/>
            <wp:docPr id="5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4736119" cy="4688280"/>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jc w:val="both"/>
        <w:rPr>
          <w:rFonts w:ascii="Arial" w:cs="Arial" w:eastAsia="Arial" w:hAnsi="Arial"/>
        </w:rPr>
      </w:pPr>
      <w:r w:rsidDel="00000000" w:rsidR="00000000" w:rsidRPr="00000000">
        <w:rPr>
          <w:rtl w:val="0"/>
        </w:rPr>
      </w:r>
    </w:p>
    <w:p w:rsidR="00000000" w:rsidDel="00000000" w:rsidP="00000000" w:rsidRDefault="00000000" w:rsidRPr="00000000" w14:paraId="000001DA">
      <w:pPr>
        <w:jc w:val="both"/>
        <w:rPr>
          <w:rFonts w:ascii="Arial" w:cs="Arial" w:eastAsia="Arial" w:hAnsi="Arial"/>
        </w:rPr>
      </w:pPr>
      <w:r w:rsidDel="00000000" w:rsidR="00000000" w:rsidRPr="00000000">
        <w:rPr>
          <w:rtl w:val="0"/>
        </w:rPr>
      </w:r>
    </w:p>
    <w:p w:rsidR="00000000" w:rsidDel="00000000" w:rsidP="00000000" w:rsidRDefault="00000000" w:rsidRPr="00000000" w14:paraId="000001DB">
      <w:pPr>
        <w:jc w:val="both"/>
        <w:rPr>
          <w:rFonts w:ascii="Arial" w:cs="Arial" w:eastAsia="Arial" w:hAnsi="Arial"/>
        </w:rPr>
      </w:pPr>
      <w:r w:rsidDel="00000000" w:rsidR="00000000" w:rsidRPr="00000000">
        <w:rPr>
          <w:rtl w:val="0"/>
        </w:rPr>
      </w:r>
    </w:p>
    <w:p w:rsidR="00000000" w:rsidDel="00000000" w:rsidP="00000000" w:rsidRDefault="00000000" w:rsidRPr="00000000" w14:paraId="000001DC">
      <w:pPr>
        <w:jc w:val="both"/>
        <w:rPr>
          <w:rFonts w:ascii="Arial" w:cs="Arial" w:eastAsia="Arial" w:hAnsi="Arial"/>
        </w:rPr>
      </w:pPr>
      <w:r w:rsidDel="00000000" w:rsidR="00000000" w:rsidRPr="00000000">
        <w:rPr>
          <w:rtl w:val="0"/>
        </w:rPr>
      </w:r>
    </w:p>
    <w:p w:rsidR="00000000" w:rsidDel="00000000" w:rsidP="00000000" w:rsidRDefault="00000000" w:rsidRPr="00000000" w14:paraId="000001DD">
      <w:pPr>
        <w:jc w:val="both"/>
        <w:rPr>
          <w:rFonts w:ascii="Arial" w:cs="Arial" w:eastAsia="Arial" w:hAnsi="Arial"/>
        </w:rPr>
      </w:pPr>
      <w:r w:rsidDel="00000000" w:rsidR="00000000" w:rsidRPr="00000000">
        <w:rPr>
          <w:rtl w:val="0"/>
        </w:rPr>
      </w:r>
    </w:p>
    <w:p w:rsidR="00000000" w:rsidDel="00000000" w:rsidP="00000000" w:rsidRDefault="00000000" w:rsidRPr="00000000" w14:paraId="000001DE">
      <w:pPr>
        <w:jc w:val="both"/>
        <w:rPr>
          <w:rFonts w:ascii="Arial" w:cs="Arial" w:eastAsia="Arial" w:hAnsi="Arial"/>
        </w:rPr>
      </w:pPr>
      <w:r w:rsidDel="00000000" w:rsidR="00000000" w:rsidRPr="00000000">
        <w:rPr>
          <w:rFonts w:ascii="Arial" w:cs="Arial" w:eastAsia="Arial" w:hAnsi="Arial"/>
          <w:rtl w:val="0"/>
        </w:rPr>
        <w:t xml:space="preserve">La siguiente tabla muestra los canales de acceso a internet que tiene en la actualidad la institución para el servicio de los diferentes estamentos.</w:t>
      </w:r>
    </w:p>
    <w:p w:rsidR="00000000" w:rsidDel="00000000" w:rsidP="00000000" w:rsidRDefault="00000000" w:rsidRPr="00000000" w14:paraId="000001DF">
      <w:pPr>
        <w:rPr>
          <w:rFonts w:ascii="Arial" w:cs="Arial" w:eastAsia="Arial" w:hAnsi="Arial"/>
        </w:rPr>
      </w:pPr>
      <w:r w:rsidDel="00000000" w:rsidR="00000000" w:rsidRPr="00000000">
        <w:rPr>
          <w:rtl w:val="0"/>
        </w:rPr>
      </w:r>
    </w:p>
    <w:tbl>
      <w:tblPr>
        <w:tblStyle w:val="Table6"/>
        <w:tblW w:w="8687.0" w:type="dxa"/>
        <w:jc w:val="center"/>
        <w:tblLayout w:type="fixed"/>
        <w:tblLook w:val="0400"/>
      </w:tblPr>
      <w:tblGrid>
        <w:gridCol w:w="993"/>
        <w:gridCol w:w="1154"/>
        <w:gridCol w:w="6540"/>
        <w:tblGridChange w:id="0">
          <w:tblGrid>
            <w:gridCol w:w="993"/>
            <w:gridCol w:w="1154"/>
            <w:gridCol w:w="654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595959" w:val="clear"/>
            <w:vAlign w:val="bottom"/>
          </w:tcPr>
          <w:p w:rsidR="00000000" w:rsidDel="00000000" w:rsidP="00000000" w:rsidRDefault="00000000" w:rsidRPr="00000000" w14:paraId="000001E0">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No.</w:t>
            </w:r>
          </w:p>
        </w:tc>
        <w:tc>
          <w:tcPr>
            <w:tcBorders>
              <w:top w:color="000000" w:space="0" w:sz="4" w:val="single"/>
              <w:left w:color="000000" w:space="0" w:sz="4" w:val="single"/>
              <w:bottom w:color="000000" w:space="0" w:sz="4" w:val="single"/>
              <w:right w:color="000000" w:space="0" w:sz="4" w:val="single"/>
            </w:tcBorders>
            <w:shd w:fill="595959" w:val="clear"/>
            <w:vAlign w:val="bottom"/>
          </w:tcPr>
          <w:p w:rsidR="00000000" w:rsidDel="00000000" w:rsidP="00000000" w:rsidRDefault="00000000" w:rsidRPr="00000000" w14:paraId="000001E1">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Canal</w:t>
            </w:r>
          </w:p>
        </w:tc>
        <w:tc>
          <w:tcPr>
            <w:tcBorders>
              <w:top w:color="000000" w:space="0" w:sz="4" w:val="single"/>
              <w:left w:color="000000" w:space="0" w:sz="4" w:val="single"/>
              <w:bottom w:color="000000" w:space="0" w:sz="4" w:val="single"/>
              <w:right w:color="000000" w:space="0" w:sz="4" w:val="single"/>
            </w:tcBorders>
            <w:shd w:fill="595959" w:val="clear"/>
            <w:vAlign w:val="bottom"/>
          </w:tcPr>
          <w:p w:rsidR="00000000" w:rsidDel="00000000" w:rsidP="00000000" w:rsidRDefault="00000000" w:rsidRPr="00000000" w14:paraId="000001E2">
            <w:pPr>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Descripción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3">
            <w:pPr>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4">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CAI-30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Velocidad de acceso de 30 Mbps. Dedicado con reusó 1:1. Totalmente simétricos. 100% de velocidad para navegación nacional y 100% de velocidad para navegación internacional,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E7">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CAI-10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8">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Velocidad de acceso de 10 Mbps. Dedicado con reusó 1:1. Totalmente simétricos. 60% de velocidad para navegación nacional y 40% de velocidad para navegación internacional,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9">
            <w:pPr>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CIA-06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Velocidad de acceso de 6 Mbps. Dedicado con reusó 1:1. Totalmente simétricos. 60% de velocidad para navegación nacional y 40% de velocidad para navegación internacional,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CAI-60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Velocidad de acceso de 60 Mbps. Dedicado con reusó 1:1. Totalmente simétricos. 100% de velocidad para navegación nacional y 100% de velocidad para navegación internacional,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0">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CAI-ADLS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1">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Velocidad de acceso de 10 Mbps. Dedicado con reusó 1:1. Totalmente simétricos. 60% de velocidad para navegación nacional y 40% de velocidad para navegación internacional,   </w:t>
            </w:r>
          </w:p>
        </w:tc>
      </w:tr>
    </w:tbl>
    <w:p w:rsidR="00000000" w:rsidDel="00000000" w:rsidP="00000000" w:rsidRDefault="00000000" w:rsidRPr="00000000" w14:paraId="000001F2">
      <w:pPr>
        <w:jc w:val="both"/>
        <w:rPr>
          <w:rFonts w:ascii="Arial" w:cs="Arial" w:eastAsia="Arial" w:hAnsi="Arial"/>
        </w:rPr>
      </w:pPr>
      <w:r w:rsidDel="00000000" w:rsidR="00000000" w:rsidRPr="00000000">
        <w:rPr>
          <w:rtl w:val="0"/>
        </w:rPr>
      </w:r>
    </w:p>
    <w:p w:rsidR="00000000" w:rsidDel="00000000" w:rsidP="00000000" w:rsidRDefault="00000000" w:rsidRPr="00000000" w14:paraId="000001F3">
      <w:pPr>
        <w:pStyle w:val="Heading2"/>
        <w:keepLines w:val="1"/>
        <w:spacing w:after="0" w:before="40" w:lineRule="auto"/>
        <w:rPr>
          <w:color w:val="000000"/>
        </w:rPr>
      </w:pPr>
      <w:bookmarkStart w:colFirst="0" w:colLast="0" w:name="_heading=h.4d34og8" w:id="7"/>
      <w:bookmarkEnd w:id="7"/>
      <w:r w:rsidDel="00000000" w:rsidR="00000000" w:rsidRPr="00000000">
        <w:rPr>
          <w:color w:val="000000"/>
          <w:rtl w:val="0"/>
        </w:rPr>
        <w:t xml:space="preserve">software en uso en la institución</w:t>
      </w:r>
    </w:p>
    <w:p w:rsidR="00000000" w:rsidDel="00000000" w:rsidP="00000000" w:rsidRDefault="00000000" w:rsidRPr="00000000" w14:paraId="000001F4">
      <w:pPr>
        <w:rPr/>
      </w:pPr>
      <w:r w:rsidDel="00000000" w:rsidR="00000000" w:rsidRPr="00000000">
        <w:rPr>
          <w:rtl w:val="0"/>
        </w:rPr>
        <w:t xml:space="preserve">Para el desarrollo de su quehacer, la institución cuenta con el siguiente software.</w:t>
      </w:r>
    </w:p>
    <w:p w:rsidR="00000000" w:rsidDel="00000000" w:rsidP="00000000" w:rsidRDefault="00000000" w:rsidRPr="00000000" w14:paraId="000001F5">
      <w:pPr>
        <w:jc w:val="both"/>
        <w:rPr>
          <w:rFonts w:ascii="Arial" w:cs="Arial" w:eastAsia="Arial" w:hAnsi="Arial"/>
        </w:rPr>
      </w:pPr>
      <w:r w:rsidDel="00000000" w:rsidR="00000000" w:rsidRPr="00000000">
        <w:rPr>
          <w:rtl w:val="0"/>
        </w:rPr>
      </w:r>
    </w:p>
    <w:tbl>
      <w:tblPr>
        <w:tblStyle w:val="Table7"/>
        <w:tblW w:w="8894.0" w:type="dxa"/>
        <w:jc w:val="left"/>
        <w:tblInd w:w="0.0" w:type="dxa"/>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Layout w:type="fixed"/>
        <w:tblLook w:val="0400"/>
      </w:tblPr>
      <w:tblGrid>
        <w:gridCol w:w="1738"/>
        <w:gridCol w:w="3088"/>
        <w:gridCol w:w="4068"/>
        <w:tblGridChange w:id="0">
          <w:tblGrid>
            <w:gridCol w:w="1738"/>
            <w:gridCol w:w="3088"/>
            <w:gridCol w:w="4068"/>
          </w:tblGrid>
        </w:tblGridChange>
      </w:tblGrid>
      <w:tr>
        <w:trPr>
          <w:cantSplit w:val="0"/>
          <w:trHeight w:val="20" w:hRule="atLeast"/>
          <w:tblHeader w:val="0"/>
        </w:trPr>
        <w:tc>
          <w:tcPr>
            <w:shd w:fill="595959" w:val="clear"/>
            <w:tcMar>
              <w:left w:w="28.0" w:type="dxa"/>
              <w:right w:w="28.0" w:type="dxa"/>
            </w:tcMar>
          </w:tcPr>
          <w:p w:rsidR="00000000" w:rsidDel="00000000" w:rsidP="00000000" w:rsidRDefault="00000000" w:rsidRPr="00000000" w14:paraId="000001F6">
            <w:pPr>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Procesos</w:t>
            </w:r>
          </w:p>
        </w:tc>
        <w:tc>
          <w:tcPr>
            <w:shd w:fill="595959" w:val="clear"/>
            <w:tcMar>
              <w:left w:w="28.0" w:type="dxa"/>
              <w:right w:w="28.0" w:type="dxa"/>
            </w:tcMar>
          </w:tcPr>
          <w:p w:rsidR="00000000" w:rsidDel="00000000" w:rsidP="00000000" w:rsidRDefault="00000000" w:rsidRPr="00000000" w14:paraId="000001F7">
            <w:pPr>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Software Interno</w:t>
            </w:r>
          </w:p>
        </w:tc>
        <w:tc>
          <w:tcPr>
            <w:shd w:fill="595959" w:val="clear"/>
            <w:tcMar>
              <w:left w:w="28.0" w:type="dxa"/>
              <w:right w:w="28.0" w:type="dxa"/>
            </w:tcMar>
          </w:tcPr>
          <w:p w:rsidR="00000000" w:rsidDel="00000000" w:rsidP="00000000" w:rsidRDefault="00000000" w:rsidRPr="00000000" w14:paraId="000001F8">
            <w:pPr>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Software Externo</w:t>
            </w:r>
          </w:p>
        </w:tc>
      </w:tr>
      <w:tr>
        <w:trPr>
          <w:cantSplit w:val="0"/>
          <w:trHeight w:val="20" w:hRule="atLeast"/>
          <w:tblHeader w:val="0"/>
        </w:trPr>
        <w:tc>
          <w:tcPr>
            <w:tcMar>
              <w:left w:w="28.0" w:type="dxa"/>
              <w:right w:w="28.0" w:type="dxa"/>
            </w:tcMar>
          </w:tcPr>
          <w:p w:rsidR="00000000" w:rsidDel="00000000" w:rsidP="00000000" w:rsidRDefault="00000000" w:rsidRPr="00000000" w14:paraId="000001F9">
            <w:pPr>
              <w:rPr>
                <w:rFonts w:ascii="Arial" w:cs="Arial" w:eastAsia="Arial" w:hAnsi="Arial"/>
                <w:sz w:val="20"/>
                <w:szCs w:val="20"/>
              </w:rPr>
            </w:pPr>
            <w:r w:rsidDel="00000000" w:rsidR="00000000" w:rsidRPr="00000000">
              <w:rPr>
                <w:rFonts w:ascii="Arial" w:cs="Arial" w:eastAsia="Arial" w:hAnsi="Arial"/>
                <w:sz w:val="20"/>
                <w:szCs w:val="20"/>
                <w:rtl w:val="0"/>
              </w:rPr>
              <w:t xml:space="preserve">Direccionamiento Estratégico</w:t>
            </w:r>
          </w:p>
        </w:tc>
        <w:tc>
          <w:tcPr>
            <w:tcMar>
              <w:left w:w="28.0" w:type="dxa"/>
              <w:right w:w="28.0" w:type="dxa"/>
            </w:tcMar>
          </w:tcPr>
          <w:p w:rsidR="00000000" w:rsidDel="00000000" w:rsidP="00000000" w:rsidRDefault="00000000" w:rsidRPr="00000000" w14:paraId="000001FA">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1FB">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1FC">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1FD">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1FE">
            <w:pPr>
              <w:rPr>
                <w:rFonts w:ascii="Arial" w:cs="Arial" w:eastAsia="Arial" w:hAnsi="Arial"/>
                <w:sz w:val="20"/>
                <w:szCs w:val="20"/>
              </w:rPr>
            </w:pPr>
            <w:r w:rsidDel="00000000" w:rsidR="00000000" w:rsidRPr="00000000">
              <w:rPr>
                <w:rFonts w:ascii="Arial" w:cs="Arial" w:eastAsia="Arial" w:hAnsi="Arial"/>
                <w:sz w:val="20"/>
                <w:szCs w:val="20"/>
                <w:rtl w:val="0"/>
              </w:rPr>
              <w:t xml:space="preserve">MGA - SUIFP</w:t>
            </w:r>
          </w:p>
          <w:p w:rsidR="00000000" w:rsidDel="00000000" w:rsidP="00000000" w:rsidRDefault="00000000" w:rsidRPr="00000000" w14:paraId="000001FF">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00">
            <w:pPr>
              <w:rPr>
                <w:rFonts w:ascii="Arial" w:cs="Arial" w:eastAsia="Arial" w:hAnsi="Arial"/>
                <w:sz w:val="20"/>
                <w:szCs w:val="20"/>
              </w:rPr>
            </w:pPr>
            <w:r w:rsidDel="00000000" w:rsidR="00000000" w:rsidRPr="00000000">
              <w:rPr>
                <w:rFonts w:ascii="Arial" w:cs="Arial" w:eastAsia="Arial" w:hAnsi="Arial"/>
                <w:sz w:val="20"/>
                <w:szCs w:val="20"/>
                <w:rtl w:val="0"/>
              </w:rPr>
              <w:t xml:space="preserve">SIIF</w:t>
            </w:r>
          </w:p>
          <w:p w:rsidR="00000000" w:rsidDel="00000000" w:rsidP="00000000" w:rsidRDefault="00000000" w:rsidRPr="00000000" w14:paraId="00000201">
            <w:pPr>
              <w:rPr>
                <w:rFonts w:ascii="Arial" w:cs="Arial" w:eastAsia="Arial" w:hAnsi="Arial"/>
                <w:sz w:val="20"/>
                <w:szCs w:val="20"/>
              </w:rPr>
            </w:pPr>
            <w:r w:rsidDel="00000000" w:rsidR="00000000" w:rsidRPr="00000000">
              <w:rPr>
                <w:rFonts w:ascii="Arial" w:cs="Arial" w:eastAsia="Arial" w:hAnsi="Arial"/>
                <w:sz w:val="20"/>
                <w:szCs w:val="20"/>
                <w:rtl w:val="0"/>
              </w:rPr>
              <w:t xml:space="preserve">SIRECI</w:t>
            </w:r>
          </w:p>
          <w:p w:rsidR="00000000" w:rsidDel="00000000" w:rsidP="00000000" w:rsidRDefault="00000000" w:rsidRPr="00000000" w14:paraId="000002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rPr>
                <w:rFonts w:ascii="Arial" w:cs="Arial" w:eastAsia="Arial" w:hAnsi="Arial"/>
                <w:sz w:val="20"/>
                <w:szCs w:val="20"/>
              </w:rPr>
            </w:pPr>
            <w:r w:rsidDel="00000000" w:rsidR="00000000" w:rsidRPr="00000000">
              <w:rPr>
                <w:rtl w:val="0"/>
              </w:rPr>
            </w:r>
          </w:p>
        </w:tc>
      </w:tr>
      <w:tr>
        <w:trPr>
          <w:cantSplit w:val="0"/>
          <w:trHeight w:val="20" w:hRule="atLeast"/>
          <w:tblHeader w:val="0"/>
        </w:trPr>
        <w:tc>
          <w:tcPr>
            <w:tcMar>
              <w:left w:w="28.0" w:type="dxa"/>
              <w:right w:w="28.0" w:type="dxa"/>
            </w:tcMar>
          </w:tcPr>
          <w:p w:rsidR="00000000" w:rsidDel="00000000" w:rsidP="00000000" w:rsidRDefault="00000000" w:rsidRPr="00000000" w14:paraId="00000204">
            <w:pPr>
              <w:rPr>
                <w:rFonts w:ascii="Arial" w:cs="Arial" w:eastAsia="Arial" w:hAnsi="Arial"/>
                <w:sz w:val="20"/>
                <w:szCs w:val="20"/>
              </w:rPr>
            </w:pPr>
            <w:r w:rsidDel="00000000" w:rsidR="00000000" w:rsidRPr="00000000">
              <w:rPr>
                <w:rFonts w:ascii="Arial" w:cs="Arial" w:eastAsia="Arial" w:hAnsi="Arial"/>
                <w:sz w:val="20"/>
                <w:szCs w:val="20"/>
                <w:rtl w:val="0"/>
              </w:rPr>
              <w:t xml:space="preserve">Control Interno</w:t>
            </w:r>
          </w:p>
        </w:tc>
        <w:tc>
          <w:tcPr>
            <w:tcMar>
              <w:left w:w="28.0" w:type="dxa"/>
              <w:right w:w="28.0" w:type="dxa"/>
            </w:tcMar>
          </w:tcPr>
          <w:p w:rsidR="00000000" w:rsidDel="00000000" w:rsidP="00000000" w:rsidRDefault="00000000" w:rsidRPr="00000000" w14:paraId="00000205">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06">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07">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08">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09">
            <w:pPr>
              <w:rPr>
                <w:rFonts w:ascii="Arial" w:cs="Arial" w:eastAsia="Arial" w:hAnsi="Arial"/>
                <w:sz w:val="20"/>
                <w:szCs w:val="20"/>
              </w:rPr>
            </w:pPr>
            <w:r w:rsidDel="00000000" w:rsidR="00000000" w:rsidRPr="00000000">
              <w:rPr>
                <w:rFonts w:ascii="Arial" w:cs="Arial" w:eastAsia="Arial" w:hAnsi="Arial"/>
                <w:sz w:val="20"/>
                <w:szCs w:val="20"/>
                <w:rtl w:val="0"/>
              </w:rPr>
              <w:t xml:space="preserve">SECOP I</w:t>
            </w:r>
          </w:p>
          <w:p w:rsidR="00000000" w:rsidDel="00000000" w:rsidP="00000000" w:rsidRDefault="00000000" w:rsidRPr="00000000" w14:paraId="0000020A">
            <w:pPr>
              <w:rPr>
                <w:rFonts w:ascii="Arial" w:cs="Arial" w:eastAsia="Arial" w:hAnsi="Arial"/>
                <w:sz w:val="20"/>
                <w:szCs w:val="20"/>
              </w:rPr>
            </w:pPr>
            <w:r w:rsidDel="00000000" w:rsidR="00000000" w:rsidRPr="00000000">
              <w:rPr>
                <w:rFonts w:ascii="Arial" w:cs="Arial" w:eastAsia="Arial" w:hAnsi="Arial"/>
                <w:sz w:val="20"/>
                <w:szCs w:val="20"/>
                <w:rtl w:val="0"/>
              </w:rPr>
              <w:t xml:space="preserve">SECOP 2</w:t>
            </w:r>
          </w:p>
          <w:p w:rsidR="00000000" w:rsidDel="00000000" w:rsidP="00000000" w:rsidRDefault="00000000" w:rsidRPr="00000000" w14:paraId="0000020B">
            <w:pPr>
              <w:rPr>
                <w:rFonts w:ascii="Arial" w:cs="Arial" w:eastAsia="Arial" w:hAnsi="Arial"/>
                <w:sz w:val="20"/>
                <w:szCs w:val="20"/>
              </w:rPr>
            </w:pPr>
            <w:r w:rsidDel="00000000" w:rsidR="00000000" w:rsidRPr="00000000">
              <w:rPr>
                <w:rFonts w:ascii="Arial" w:cs="Arial" w:eastAsia="Arial" w:hAnsi="Arial"/>
                <w:sz w:val="20"/>
                <w:szCs w:val="20"/>
                <w:rtl w:val="0"/>
              </w:rPr>
              <w:t xml:space="preserve">SIRECI </w:t>
            </w:r>
          </w:p>
          <w:p w:rsidR="00000000" w:rsidDel="00000000" w:rsidP="00000000" w:rsidRDefault="00000000" w:rsidRPr="00000000" w14:paraId="0000020C">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0D">
            <w:pPr>
              <w:rPr>
                <w:rFonts w:ascii="Arial" w:cs="Arial" w:eastAsia="Arial" w:hAnsi="Arial"/>
                <w:sz w:val="20"/>
                <w:szCs w:val="20"/>
              </w:rPr>
            </w:pPr>
            <w:r w:rsidDel="00000000" w:rsidR="00000000" w:rsidRPr="00000000">
              <w:rPr>
                <w:rtl w:val="0"/>
              </w:rPr>
            </w:r>
          </w:p>
        </w:tc>
      </w:tr>
      <w:tr>
        <w:trPr>
          <w:cantSplit w:val="0"/>
          <w:trHeight w:val="20" w:hRule="atLeast"/>
          <w:tblHeader w:val="0"/>
        </w:trPr>
        <w:tc>
          <w:tcPr>
            <w:tcMar>
              <w:left w:w="28.0" w:type="dxa"/>
              <w:right w:w="28.0" w:type="dxa"/>
            </w:tcMar>
          </w:tcPr>
          <w:p w:rsidR="00000000" w:rsidDel="00000000" w:rsidP="00000000" w:rsidRDefault="00000000" w:rsidRPr="00000000" w14:paraId="0000020E">
            <w:pPr>
              <w:rPr>
                <w:rFonts w:ascii="Arial" w:cs="Arial" w:eastAsia="Arial" w:hAnsi="Arial"/>
                <w:sz w:val="20"/>
                <w:szCs w:val="20"/>
              </w:rPr>
            </w:pPr>
            <w:r w:rsidDel="00000000" w:rsidR="00000000" w:rsidRPr="00000000">
              <w:rPr>
                <w:rFonts w:ascii="Arial" w:cs="Arial" w:eastAsia="Arial" w:hAnsi="Arial"/>
                <w:sz w:val="20"/>
                <w:szCs w:val="20"/>
                <w:rtl w:val="0"/>
              </w:rPr>
              <w:t xml:space="preserve">Registro y Control Académico</w:t>
            </w:r>
          </w:p>
        </w:tc>
        <w:tc>
          <w:tcPr>
            <w:tcMar>
              <w:left w:w="28.0" w:type="dxa"/>
              <w:right w:w="28.0" w:type="dxa"/>
            </w:tcMar>
          </w:tcPr>
          <w:p w:rsidR="00000000" w:rsidDel="00000000" w:rsidP="00000000" w:rsidRDefault="00000000" w:rsidRPr="00000000" w14:paraId="0000020F">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10">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11">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12">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13">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14">
            <w:pPr>
              <w:rPr>
                <w:rFonts w:ascii="Arial" w:cs="Arial" w:eastAsia="Arial" w:hAnsi="Arial"/>
                <w:sz w:val="20"/>
                <w:szCs w:val="20"/>
              </w:rPr>
            </w:pPr>
            <w:r w:rsidDel="00000000" w:rsidR="00000000" w:rsidRPr="00000000">
              <w:rPr>
                <w:rtl w:val="0"/>
              </w:rPr>
            </w:r>
          </w:p>
        </w:tc>
      </w:tr>
      <w:tr>
        <w:trPr>
          <w:cantSplit w:val="0"/>
          <w:trHeight w:val="20" w:hRule="atLeast"/>
          <w:tblHeader w:val="0"/>
        </w:trPr>
        <w:tc>
          <w:tcPr>
            <w:tcMar>
              <w:left w:w="28.0" w:type="dxa"/>
              <w:right w:w="28.0" w:type="dxa"/>
            </w:tcMar>
          </w:tcPr>
          <w:p w:rsidR="00000000" w:rsidDel="00000000" w:rsidP="00000000" w:rsidRDefault="00000000" w:rsidRPr="00000000" w14:paraId="00000215">
            <w:pPr>
              <w:rPr>
                <w:rFonts w:ascii="Arial" w:cs="Arial" w:eastAsia="Arial" w:hAnsi="Arial"/>
                <w:sz w:val="20"/>
                <w:szCs w:val="20"/>
              </w:rPr>
            </w:pPr>
            <w:r w:rsidDel="00000000" w:rsidR="00000000" w:rsidRPr="00000000">
              <w:rPr>
                <w:rFonts w:ascii="Arial" w:cs="Arial" w:eastAsia="Arial" w:hAnsi="Arial"/>
                <w:sz w:val="20"/>
                <w:szCs w:val="20"/>
                <w:rtl w:val="0"/>
              </w:rPr>
              <w:t xml:space="preserve">Proyección Social</w:t>
            </w:r>
          </w:p>
        </w:tc>
        <w:tc>
          <w:tcPr>
            <w:tcMar>
              <w:left w:w="28.0" w:type="dxa"/>
              <w:right w:w="28.0" w:type="dxa"/>
            </w:tcMar>
          </w:tcPr>
          <w:p w:rsidR="00000000" w:rsidDel="00000000" w:rsidP="00000000" w:rsidRDefault="00000000" w:rsidRPr="00000000" w14:paraId="00000216">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17">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18">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19">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1A">
            <w:pPr>
              <w:rPr>
                <w:rFonts w:ascii="Arial" w:cs="Arial" w:eastAsia="Arial" w:hAnsi="Arial"/>
                <w:sz w:val="20"/>
                <w:szCs w:val="20"/>
              </w:rPr>
            </w:pPr>
            <w:r w:rsidDel="00000000" w:rsidR="00000000" w:rsidRPr="00000000">
              <w:rPr>
                <w:rtl w:val="0"/>
              </w:rPr>
            </w:r>
          </w:p>
        </w:tc>
      </w:tr>
      <w:tr>
        <w:trPr>
          <w:cantSplit w:val="0"/>
          <w:trHeight w:val="20" w:hRule="atLeast"/>
          <w:tblHeader w:val="0"/>
        </w:trPr>
        <w:tc>
          <w:tcPr>
            <w:tcMar>
              <w:left w:w="28.0" w:type="dxa"/>
              <w:right w:w="28.0" w:type="dxa"/>
            </w:tcMar>
          </w:tcPr>
          <w:p w:rsidR="00000000" w:rsidDel="00000000" w:rsidP="00000000" w:rsidRDefault="00000000" w:rsidRPr="00000000" w14:paraId="0000021B">
            <w:pPr>
              <w:rPr>
                <w:rFonts w:ascii="Arial" w:cs="Arial" w:eastAsia="Arial" w:hAnsi="Arial"/>
                <w:sz w:val="20"/>
                <w:szCs w:val="20"/>
              </w:rPr>
            </w:pPr>
            <w:r w:rsidDel="00000000" w:rsidR="00000000" w:rsidRPr="00000000">
              <w:rPr>
                <w:rFonts w:ascii="Arial" w:cs="Arial" w:eastAsia="Arial" w:hAnsi="Arial"/>
                <w:sz w:val="20"/>
                <w:szCs w:val="20"/>
                <w:rtl w:val="0"/>
              </w:rPr>
              <w:t xml:space="preserve">Investigación</w:t>
            </w:r>
          </w:p>
        </w:tc>
        <w:tc>
          <w:tcPr>
            <w:tcMar>
              <w:left w:w="28.0" w:type="dxa"/>
              <w:right w:w="28.0" w:type="dxa"/>
            </w:tcMar>
          </w:tcPr>
          <w:p w:rsidR="00000000" w:rsidDel="00000000" w:rsidP="00000000" w:rsidRDefault="00000000" w:rsidRPr="00000000" w14:paraId="0000021C">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1D">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1E">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p w:rsidR="00000000" w:rsidDel="00000000" w:rsidP="00000000" w:rsidRDefault="00000000" w:rsidRPr="00000000" w14:paraId="0000021F">
            <w:pPr>
              <w:rPr>
                <w:rFonts w:ascii="Arial" w:cs="Arial" w:eastAsia="Arial" w:hAnsi="Arial"/>
                <w:sz w:val="20"/>
                <w:szCs w:val="20"/>
              </w:rPr>
            </w:pPr>
            <w:r w:rsidDel="00000000" w:rsidR="00000000" w:rsidRPr="00000000">
              <w:rPr>
                <w:rFonts w:ascii="Arial" w:cs="Arial" w:eastAsia="Arial" w:hAnsi="Arial"/>
                <w:sz w:val="20"/>
                <w:szCs w:val="20"/>
                <w:rtl w:val="0"/>
              </w:rPr>
              <w:t xml:space="preserve">MOODLE</w:t>
            </w:r>
          </w:p>
          <w:p w:rsidR="00000000" w:rsidDel="00000000" w:rsidP="00000000" w:rsidRDefault="00000000" w:rsidRPr="00000000" w14:paraId="00000220">
            <w:pPr>
              <w:rPr>
                <w:rFonts w:ascii="Arial" w:cs="Arial" w:eastAsia="Arial" w:hAnsi="Arial"/>
                <w:sz w:val="20"/>
                <w:szCs w:val="20"/>
              </w:rPr>
            </w:pPr>
            <w:r w:rsidDel="00000000" w:rsidR="00000000" w:rsidRPr="00000000">
              <w:rPr>
                <w:rFonts w:ascii="Arial" w:cs="Arial" w:eastAsia="Arial" w:hAnsi="Arial"/>
                <w:sz w:val="20"/>
                <w:szCs w:val="20"/>
                <w:rtl w:val="0"/>
              </w:rPr>
              <w:t xml:space="preserve">Video Conferencia</w:t>
            </w:r>
          </w:p>
        </w:tc>
        <w:tc>
          <w:tcPr>
            <w:tcMar>
              <w:left w:w="28.0" w:type="dxa"/>
              <w:right w:w="28.0" w:type="dxa"/>
            </w:tcMar>
          </w:tcPr>
          <w:p w:rsidR="00000000" w:rsidDel="00000000" w:rsidP="00000000" w:rsidRDefault="00000000" w:rsidRPr="00000000" w14:paraId="00000221">
            <w:pPr>
              <w:rPr>
                <w:rFonts w:ascii="Arial" w:cs="Arial" w:eastAsia="Arial" w:hAnsi="Arial"/>
                <w:sz w:val="20"/>
                <w:szCs w:val="20"/>
              </w:rPr>
            </w:pPr>
            <w:r w:rsidDel="00000000" w:rsidR="00000000" w:rsidRPr="00000000">
              <w:rPr>
                <w:rFonts w:ascii="Arial" w:cs="Arial" w:eastAsia="Arial" w:hAnsi="Arial"/>
                <w:sz w:val="20"/>
                <w:szCs w:val="20"/>
                <w:rtl w:val="0"/>
              </w:rPr>
              <w:t xml:space="preserve">SPADIES</w:t>
            </w:r>
          </w:p>
          <w:p w:rsidR="00000000" w:rsidDel="00000000" w:rsidP="00000000" w:rsidRDefault="00000000" w:rsidRPr="00000000" w14:paraId="00000222">
            <w:pPr>
              <w:rPr>
                <w:rFonts w:ascii="Arial" w:cs="Arial" w:eastAsia="Arial" w:hAnsi="Arial"/>
                <w:sz w:val="20"/>
                <w:szCs w:val="20"/>
              </w:rPr>
            </w:pPr>
            <w:r w:rsidDel="00000000" w:rsidR="00000000" w:rsidRPr="00000000">
              <w:rPr>
                <w:rFonts w:ascii="Arial" w:cs="Arial" w:eastAsia="Arial" w:hAnsi="Arial"/>
                <w:sz w:val="20"/>
                <w:szCs w:val="20"/>
                <w:rtl w:val="0"/>
              </w:rPr>
              <w:t xml:space="preserve">HECA</w:t>
            </w:r>
          </w:p>
          <w:p w:rsidR="00000000" w:rsidDel="00000000" w:rsidP="00000000" w:rsidRDefault="00000000" w:rsidRPr="00000000" w14:paraId="00000223">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24">
            <w:pPr>
              <w:rPr>
                <w:rFonts w:ascii="Arial" w:cs="Arial" w:eastAsia="Arial" w:hAnsi="Arial"/>
                <w:sz w:val="20"/>
                <w:szCs w:val="20"/>
              </w:rPr>
            </w:pPr>
            <w:r w:rsidDel="00000000" w:rsidR="00000000" w:rsidRPr="00000000">
              <w:rPr>
                <w:rtl w:val="0"/>
              </w:rPr>
            </w:r>
          </w:p>
        </w:tc>
      </w:tr>
      <w:tr>
        <w:trPr>
          <w:cantSplit w:val="0"/>
          <w:trHeight w:val="20" w:hRule="atLeast"/>
          <w:tblHeader w:val="0"/>
        </w:trPr>
        <w:tc>
          <w:tcPr>
            <w:tcMar>
              <w:left w:w="28.0" w:type="dxa"/>
              <w:right w:w="28.0" w:type="dxa"/>
            </w:tcMar>
          </w:tcPr>
          <w:p w:rsidR="00000000" w:rsidDel="00000000" w:rsidP="00000000" w:rsidRDefault="00000000" w:rsidRPr="00000000" w14:paraId="00000225">
            <w:pPr>
              <w:rPr>
                <w:rFonts w:ascii="Arial" w:cs="Arial" w:eastAsia="Arial" w:hAnsi="Arial"/>
                <w:sz w:val="20"/>
                <w:szCs w:val="20"/>
              </w:rPr>
            </w:pPr>
            <w:r w:rsidDel="00000000" w:rsidR="00000000" w:rsidRPr="00000000">
              <w:rPr>
                <w:rFonts w:ascii="Arial" w:cs="Arial" w:eastAsia="Arial" w:hAnsi="Arial"/>
                <w:sz w:val="20"/>
                <w:szCs w:val="20"/>
                <w:rtl w:val="0"/>
              </w:rPr>
              <w:t xml:space="preserve">Docencia</w:t>
            </w:r>
          </w:p>
        </w:tc>
        <w:tc>
          <w:tcPr>
            <w:tcMar>
              <w:left w:w="28.0" w:type="dxa"/>
              <w:right w:w="28.0" w:type="dxa"/>
            </w:tcMar>
          </w:tcPr>
          <w:p w:rsidR="00000000" w:rsidDel="00000000" w:rsidP="00000000" w:rsidRDefault="00000000" w:rsidRPr="00000000" w14:paraId="00000226">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27">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28">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29">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p w:rsidR="00000000" w:rsidDel="00000000" w:rsidP="00000000" w:rsidRDefault="00000000" w:rsidRPr="00000000" w14:paraId="0000022A">
            <w:pPr>
              <w:rPr>
                <w:rFonts w:ascii="Arial" w:cs="Arial" w:eastAsia="Arial" w:hAnsi="Arial"/>
                <w:sz w:val="20"/>
                <w:szCs w:val="20"/>
              </w:rPr>
            </w:pPr>
            <w:r w:rsidDel="00000000" w:rsidR="00000000" w:rsidRPr="00000000">
              <w:rPr>
                <w:rFonts w:ascii="Arial" w:cs="Arial" w:eastAsia="Arial" w:hAnsi="Arial"/>
                <w:sz w:val="20"/>
                <w:szCs w:val="20"/>
                <w:rtl w:val="0"/>
              </w:rPr>
              <w:t xml:space="preserve">MOODLE</w:t>
            </w:r>
          </w:p>
          <w:p w:rsidR="00000000" w:rsidDel="00000000" w:rsidP="00000000" w:rsidRDefault="00000000" w:rsidRPr="00000000" w14:paraId="0000022B">
            <w:pPr>
              <w:rPr>
                <w:rFonts w:ascii="Arial" w:cs="Arial" w:eastAsia="Arial" w:hAnsi="Arial"/>
                <w:sz w:val="20"/>
                <w:szCs w:val="20"/>
              </w:rPr>
            </w:pPr>
            <w:r w:rsidDel="00000000" w:rsidR="00000000" w:rsidRPr="00000000">
              <w:rPr>
                <w:rFonts w:ascii="Arial" w:cs="Arial" w:eastAsia="Arial" w:hAnsi="Arial"/>
                <w:sz w:val="20"/>
                <w:szCs w:val="20"/>
                <w:rtl w:val="0"/>
              </w:rPr>
              <w:t xml:space="preserve">E-LIBRO</w:t>
            </w:r>
          </w:p>
          <w:p w:rsidR="00000000" w:rsidDel="00000000" w:rsidP="00000000" w:rsidRDefault="00000000" w:rsidRPr="00000000" w14:paraId="0000022C">
            <w:pPr>
              <w:rPr>
                <w:rFonts w:ascii="Arial" w:cs="Arial" w:eastAsia="Arial" w:hAnsi="Arial"/>
                <w:sz w:val="20"/>
                <w:szCs w:val="20"/>
              </w:rPr>
            </w:pPr>
            <w:r w:rsidDel="00000000" w:rsidR="00000000" w:rsidRPr="00000000">
              <w:rPr>
                <w:rFonts w:ascii="Arial" w:cs="Arial" w:eastAsia="Arial" w:hAnsi="Arial"/>
                <w:sz w:val="20"/>
                <w:szCs w:val="20"/>
                <w:rtl w:val="0"/>
              </w:rPr>
              <w:t xml:space="preserve">Video Conferencia</w:t>
            </w:r>
          </w:p>
          <w:p w:rsidR="00000000" w:rsidDel="00000000" w:rsidP="00000000" w:rsidRDefault="00000000" w:rsidRPr="00000000" w14:paraId="0000022D">
            <w:pPr>
              <w:rPr>
                <w:rFonts w:ascii="Arial" w:cs="Arial" w:eastAsia="Arial" w:hAnsi="Arial"/>
                <w:sz w:val="20"/>
                <w:szCs w:val="20"/>
              </w:rPr>
            </w:pPr>
            <w:r w:rsidDel="00000000" w:rsidR="00000000" w:rsidRPr="00000000">
              <w:rPr>
                <w:rFonts w:ascii="Arial" w:cs="Arial" w:eastAsia="Arial" w:hAnsi="Arial"/>
                <w:sz w:val="20"/>
                <w:szCs w:val="20"/>
                <w:rtl w:val="0"/>
              </w:rPr>
              <w:t xml:space="preserve">Software de Ingles</w:t>
            </w:r>
          </w:p>
          <w:p w:rsidR="00000000" w:rsidDel="00000000" w:rsidP="00000000" w:rsidRDefault="00000000" w:rsidRPr="00000000" w14:paraId="0000022E">
            <w:pPr>
              <w:rPr>
                <w:rFonts w:ascii="Arial" w:cs="Arial" w:eastAsia="Arial" w:hAnsi="Arial"/>
                <w:sz w:val="20"/>
                <w:szCs w:val="20"/>
              </w:rPr>
            </w:pPr>
            <w:r w:rsidDel="00000000" w:rsidR="00000000" w:rsidRPr="00000000">
              <w:rPr>
                <w:rFonts w:ascii="Arial" w:cs="Arial" w:eastAsia="Arial" w:hAnsi="Arial"/>
                <w:sz w:val="20"/>
                <w:szCs w:val="20"/>
                <w:rtl w:val="0"/>
              </w:rPr>
              <w:t xml:space="preserve">Camtasia Studio</w:t>
            </w:r>
          </w:p>
          <w:p w:rsidR="00000000" w:rsidDel="00000000" w:rsidP="00000000" w:rsidRDefault="00000000" w:rsidRPr="00000000" w14:paraId="0000022F">
            <w:pPr>
              <w:rPr>
                <w:rFonts w:ascii="Arial" w:cs="Arial" w:eastAsia="Arial" w:hAnsi="Arial"/>
                <w:sz w:val="20"/>
                <w:szCs w:val="20"/>
              </w:rPr>
            </w:pPr>
            <w:r w:rsidDel="00000000" w:rsidR="00000000" w:rsidRPr="00000000">
              <w:rPr>
                <w:rFonts w:ascii="Arial" w:cs="Arial" w:eastAsia="Arial" w:hAnsi="Arial"/>
                <w:sz w:val="20"/>
                <w:szCs w:val="20"/>
                <w:rtl w:val="0"/>
              </w:rPr>
              <w:t xml:space="preserve">Software de Simulación Gerencial</w:t>
            </w:r>
          </w:p>
          <w:p w:rsidR="00000000" w:rsidDel="00000000" w:rsidP="00000000" w:rsidRDefault="00000000" w:rsidRPr="00000000" w14:paraId="00000230">
            <w:pPr>
              <w:rPr>
                <w:rFonts w:ascii="Arial" w:cs="Arial" w:eastAsia="Arial" w:hAnsi="Arial"/>
                <w:sz w:val="20"/>
                <w:szCs w:val="20"/>
              </w:rPr>
            </w:pPr>
            <w:r w:rsidDel="00000000" w:rsidR="00000000" w:rsidRPr="00000000">
              <w:rPr>
                <w:rFonts w:ascii="Arial" w:cs="Arial" w:eastAsia="Arial" w:hAnsi="Arial"/>
                <w:sz w:val="20"/>
                <w:szCs w:val="20"/>
                <w:rtl w:val="0"/>
              </w:rPr>
              <w:t xml:space="preserve">Software Contable HELISA </w:t>
            </w:r>
          </w:p>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sz w:val="20"/>
                <w:szCs w:val="20"/>
                <w:rtl w:val="0"/>
              </w:rPr>
              <w:t xml:space="preserve">AUTOCAD</w:t>
            </w:r>
          </w:p>
          <w:p w:rsidR="00000000" w:rsidDel="00000000" w:rsidP="00000000" w:rsidRDefault="00000000" w:rsidRPr="00000000" w14:paraId="00000232">
            <w:pPr>
              <w:rPr>
                <w:rFonts w:ascii="Arial" w:cs="Arial" w:eastAsia="Arial" w:hAnsi="Arial"/>
                <w:sz w:val="20"/>
                <w:szCs w:val="20"/>
              </w:rPr>
            </w:pPr>
            <w:r w:rsidDel="00000000" w:rsidR="00000000" w:rsidRPr="00000000">
              <w:rPr>
                <w:rFonts w:ascii="Arial" w:cs="Arial" w:eastAsia="Arial" w:hAnsi="Arial"/>
                <w:sz w:val="20"/>
                <w:szCs w:val="20"/>
                <w:rtl w:val="0"/>
              </w:rPr>
              <w:t xml:space="preserve">MATLAB</w:t>
            </w:r>
          </w:p>
        </w:tc>
        <w:tc>
          <w:tcPr>
            <w:tcMar>
              <w:left w:w="28.0" w:type="dxa"/>
              <w:right w:w="28.0" w:type="dxa"/>
            </w:tcMar>
          </w:tcPr>
          <w:p w:rsidR="00000000" w:rsidDel="00000000" w:rsidP="00000000" w:rsidRDefault="00000000" w:rsidRPr="00000000" w14:paraId="00000233">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p w:rsidR="00000000" w:rsidDel="00000000" w:rsidP="00000000" w:rsidRDefault="00000000" w:rsidRPr="00000000" w14:paraId="00000234">
            <w:pPr>
              <w:rPr>
                <w:rFonts w:ascii="Arial" w:cs="Arial" w:eastAsia="Arial" w:hAnsi="Arial"/>
                <w:sz w:val="20"/>
                <w:szCs w:val="20"/>
              </w:rPr>
            </w:pPr>
            <w:r w:rsidDel="00000000" w:rsidR="00000000" w:rsidRPr="00000000">
              <w:rPr>
                <w:rFonts w:ascii="Arial" w:cs="Arial" w:eastAsia="Arial" w:hAnsi="Arial"/>
                <w:sz w:val="20"/>
                <w:szCs w:val="20"/>
                <w:rtl w:val="0"/>
              </w:rPr>
              <w:t xml:space="preserve">SPADIES</w:t>
            </w:r>
          </w:p>
          <w:p w:rsidR="00000000" w:rsidDel="00000000" w:rsidP="00000000" w:rsidRDefault="00000000" w:rsidRPr="00000000" w14:paraId="00000235">
            <w:pPr>
              <w:rPr>
                <w:rFonts w:ascii="Arial" w:cs="Arial" w:eastAsia="Arial" w:hAnsi="Arial"/>
                <w:sz w:val="20"/>
                <w:szCs w:val="20"/>
              </w:rPr>
            </w:pPr>
            <w:r w:rsidDel="00000000" w:rsidR="00000000" w:rsidRPr="00000000">
              <w:rPr>
                <w:rFonts w:ascii="Arial" w:cs="Arial" w:eastAsia="Arial" w:hAnsi="Arial"/>
                <w:sz w:val="20"/>
                <w:szCs w:val="20"/>
                <w:rtl w:val="0"/>
              </w:rPr>
              <w:t xml:space="preserve">HECA</w:t>
            </w:r>
          </w:p>
        </w:tc>
      </w:tr>
      <w:tr>
        <w:trPr>
          <w:cantSplit w:val="0"/>
          <w:trHeight w:val="20" w:hRule="atLeast"/>
          <w:tblHeader w:val="0"/>
        </w:trPr>
        <w:tc>
          <w:tcPr>
            <w:tcMar>
              <w:left w:w="28.0" w:type="dxa"/>
              <w:right w:w="28.0" w:type="dxa"/>
            </w:tcMar>
          </w:tcPr>
          <w:p w:rsidR="00000000" w:rsidDel="00000000" w:rsidP="00000000" w:rsidRDefault="00000000" w:rsidRPr="00000000" w14:paraId="00000236">
            <w:pPr>
              <w:rPr>
                <w:rFonts w:ascii="Arial" w:cs="Arial" w:eastAsia="Arial" w:hAnsi="Arial"/>
                <w:sz w:val="20"/>
                <w:szCs w:val="20"/>
              </w:rPr>
            </w:pPr>
            <w:r w:rsidDel="00000000" w:rsidR="00000000" w:rsidRPr="00000000">
              <w:rPr>
                <w:rFonts w:ascii="Arial" w:cs="Arial" w:eastAsia="Arial" w:hAnsi="Arial"/>
                <w:sz w:val="20"/>
                <w:szCs w:val="20"/>
                <w:rtl w:val="0"/>
              </w:rPr>
              <w:t xml:space="preserve">Gestión Admón. E infraestructura física </w:t>
            </w:r>
          </w:p>
        </w:tc>
        <w:tc>
          <w:tcPr>
            <w:tcMar>
              <w:left w:w="28.0" w:type="dxa"/>
              <w:right w:w="28.0" w:type="dxa"/>
            </w:tcMar>
          </w:tcPr>
          <w:p w:rsidR="00000000" w:rsidDel="00000000" w:rsidP="00000000" w:rsidRDefault="00000000" w:rsidRPr="00000000" w14:paraId="00000237">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38">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39">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3A">
            <w:pPr>
              <w:rPr>
                <w:rFonts w:ascii="Arial" w:cs="Arial" w:eastAsia="Arial" w:hAnsi="Arial"/>
                <w:sz w:val="20"/>
                <w:szCs w:val="20"/>
              </w:rPr>
            </w:pPr>
            <w:r w:rsidDel="00000000" w:rsidR="00000000" w:rsidRPr="00000000">
              <w:rPr>
                <w:rFonts w:ascii="Arial" w:cs="Arial" w:eastAsia="Arial" w:hAnsi="Arial"/>
                <w:sz w:val="20"/>
                <w:szCs w:val="20"/>
                <w:rtl w:val="0"/>
              </w:rPr>
              <w:t xml:space="preserve">SECOP I</w:t>
            </w:r>
          </w:p>
          <w:p w:rsidR="00000000" w:rsidDel="00000000" w:rsidP="00000000" w:rsidRDefault="00000000" w:rsidRPr="00000000" w14:paraId="0000023B">
            <w:pPr>
              <w:rPr>
                <w:rFonts w:ascii="Arial" w:cs="Arial" w:eastAsia="Arial" w:hAnsi="Arial"/>
                <w:sz w:val="20"/>
                <w:szCs w:val="20"/>
              </w:rPr>
            </w:pPr>
            <w:r w:rsidDel="00000000" w:rsidR="00000000" w:rsidRPr="00000000">
              <w:rPr>
                <w:rFonts w:ascii="Arial" w:cs="Arial" w:eastAsia="Arial" w:hAnsi="Arial"/>
                <w:sz w:val="20"/>
                <w:szCs w:val="20"/>
                <w:rtl w:val="0"/>
              </w:rPr>
              <w:t xml:space="preserve">SECOP 2</w:t>
            </w:r>
          </w:p>
          <w:p w:rsidR="00000000" w:rsidDel="00000000" w:rsidP="00000000" w:rsidRDefault="00000000" w:rsidRPr="00000000" w14:paraId="0000023C">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3D">
            <w:pPr>
              <w:rPr>
                <w:rFonts w:ascii="Arial" w:cs="Arial" w:eastAsia="Arial" w:hAnsi="Arial"/>
                <w:sz w:val="20"/>
                <w:szCs w:val="20"/>
              </w:rPr>
            </w:pPr>
            <w:r w:rsidDel="00000000" w:rsidR="00000000" w:rsidRPr="00000000">
              <w:rPr>
                <w:rFonts w:ascii="Arial" w:cs="Arial" w:eastAsia="Arial" w:hAnsi="Arial"/>
                <w:sz w:val="20"/>
                <w:szCs w:val="20"/>
                <w:rtl w:val="0"/>
              </w:rPr>
              <w:t xml:space="preserve">Gestión Financiera</w:t>
            </w:r>
          </w:p>
        </w:tc>
        <w:tc>
          <w:tcPr>
            <w:tcMar>
              <w:left w:w="28.0" w:type="dxa"/>
              <w:right w:w="28.0" w:type="dxa"/>
            </w:tcMar>
          </w:tcPr>
          <w:p w:rsidR="00000000" w:rsidDel="00000000" w:rsidP="00000000" w:rsidRDefault="00000000" w:rsidRPr="00000000" w14:paraId="0000023E">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3F">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40">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41">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42">
            <w:pPr>
              <w:rPr>
                <w:rFonts w:ascii="Arial" w:cs="Arial" w:eastAsia="Arial" w:hAnsi="Arial"/>
                <w:sz w:val="20"/>
                <w:szCs w:val="20"/>
              </w:rPr>
            </w:pPr>
            <w:r w:rsidDel="00000000" w:rsidR="00000000" w:rsidRPr="00000000">
              <w:rPr>
                <w:rFonts w:ascii="Arial" w:cs="Arial" w:eastAsia="Arial" w:hAnsi="Arial"/>
                <w:sz w:val="20"/>
                <w:szCs w:val="20"/>
                <w:rtl w:val="0"/>
              </w:rPr>
              <w:t xml:space="preserve">SIIF NACIÓN</w:t>
            </w:r>
          </w:p>
          <w:p w:rsidR="00000000" w:rsidDel="00000000" w:rsidP="00000000" w:rsidRDefault="00000000" w:rsidRPr="00000000" w14:paraId="00000243">
            <w:pPr>
              <w:rPr>
                <w:rFonts w:ascii="Arial" w:cs="Arial" w:eastAsia="Arial" w:hAnsi="Arial"/>
                <w:sz w:val="20"/>
                <w:szCs w:val="20"/>
              </w:rPr>
            </w:pPr>
            <w:r w:rsidDel="00000000" w:rsidR="00000000" w:rsidRPr="00000000">
              <w:rPr>
                <w:rFonts w:ascii="Arial" w:cs="Arial" w:eastAsia="Arial" w:hAnsi="Arial"/>
                <w:sz w:val="20"/>
                <w:szCs w:val="20"/>
                <w:rtl w:val="0"/>
              </w:rPr>
              <w:t xml:space="preserve">SIIGO</w:t>
            </w:r>
          </w:p>
          <w:p w:rsidR="00000000" w:rsidDel="00000000" w:rsidP="00000000" w:rsidRDefault="00000000" w:rsidRPr="00000000" w14:paraId="00000244">
            <w:pPr>
              <w:rPr>
                <w:rFonts w:ascii="Arial" w:cs="Arial" w:eastAsia="Arial" w:hAnsi="Arial"/>
                <w:sz w:val="20"/>
                <w:szCs w:val="20"/>
              </w:rPr>
            </w:pPr>
            <w:r w:rsidDel="00000000" w:rsidR="00000000" w:rsidRPr="00000000">
              <w:rPr>
                <w:rFonts w:ascii="Arial" w:cs="Arial" w:eastAsia="Arial" w:hAnsi="Arial"/>
                <w:sz w:val="20"/>
                <w:szCs w:val="20"/>
                <w:rtl w:val="0"/>
              </w:rPr>
              <w:t xml:space="preserve">CHIPS</w:t>
            </w:r>
          </w:p>
          <w:p w:rsidR="00000000" w:rsidDel="00000000" w:rsidP="00000000" w:rsidRDefault="00000000" w:rsidRPr="00000000" w14:paraId="00000245">
            <w:pPr>
              <w:rPr>
                <w:rFonts w:ascii="Arial" w:cs="Arial" w:eastAsia="Arial" w:hAnsi="Arial"/>
                <w:sz w:val="20"/>
                <w:szCs w:val="20"/>
              </w:rPr>
            </w:pPr>
            <w:r w:rsidDel="00000000" w:rsidR="00000000" w:rsidRPr="00000000">
              <w:rPr>
                <w:rFonts w:ascii="Arial" w:cs="Arial" w:eastAsia="Arial" w:hAnsi="Arial"/>
                <w:sz w:val="20"/>
                <w:szCs w:val="20"/>
                <w:rtl w:val="0"/>
              </w:rPr>
              <w:t xml:space="preserve">HECA</w:t>
            </w:r>
          </w:p>
          <w:p w:rsidR="00000000" w:rsidDel="00000000" w:rsidP="00000000" w:rsidRDefault="00000000" w:rsidRPr="00000000" w14:paraId="00000246">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47">
            <w:pPr>
              <w:rPr>
                <w:rFonts w:ascii="Arial" w:cs="Arial" w:eastAsia="Arial" w:hAnsi="Arial"/>
                <w:sz w:val="20"/>
                <w:szCs w:val="20"/>
              </w:rPr>
            </w:pPr>
            <w:r w:rsidDel="00000000" w:rsidR="00000000" w:rsidRPr="00000000">
              <w:rPr>
                <w:rFonts w:ascii="Arial" w:cs="Arial" w:eastAsia="Arial" w:hAnsi="Arial"/>
                <w:sz w:val="20"/>
                <w:szCs w:val="20"/>
                <w:rtl w:val="0"/>
              </w:rPr>
              <w:t xml:space="preserve">Gestión del Talento Humano</w:t>
            </w:r>
          </w:p>
        </w:tc>
        <w:tc>
          <w:tcPr>
            <w:tcMar>
              <w:left w:w="28.0" w:type="dxa"/>
              <w:right w:w="28.0" w:type="dxa"/>
            </w:tcMar>
          </w:tcPr>
          <w:p w:rsidR="00000000" w:rsidDel="00000000" w:rsidP="00000000" w:rsidRDefault="00000000" w:rsidRPr="00000000" w14:paraId="00000248">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49">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4A">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4B">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4C">
            <w:pPr>
              <w:rPr>
                <w:rFonts w:ascii="Arial" w:cs="Arial" w:eastAsia="Arial" w:hAnsi="Arial"/>
                <w:sz w:val="20"/>
                <w:szCs w:val="20"/>
              </w:rPr>
            </w:pPr>
            <w:r w:rsidDel="00000000" w:rsidR="00000000" w:rsidRPr="00000000">
              <w:rPr>
                <w:rFonts w:ascii="Arial" w:cs="Arial" w:eastAsia="Arial" w:hAnsi="Arial"/>
                <w:sz w:val="20"/>
                <w:szCs w:val="20"/>
                <w:rtl w:val="0"/>
              </w:rPr>
              <w:t xml:space="preserve">HECA</w:t>
            </w:r>
          </w:p>
          <w:p w:rsidR="00000000" w:rsidDel="00000000" w:rsidP="00000000" w:rsidRDefault="00000000" w:rsidRPr="00000000" w14:paraId="0000024D">
            <w:pPr>
              <w:rPr>
                <w:rFonts w:ascii="Arial" w:cs="Arial" w:eastAsia="Arial" w:hAnsi="Arial"/>
                <w:sz w:val="20"/>
                <w:szCs w:val="20"/>
              </w:rPr>
            </w:pPr>
            <w:r w:rsidDel="00000000" w:rsidR="00000000" w:rsidRPr="00000000">
              <w:rPr>
                <w:rFonts w:ascii="Arial" w:cs="Arial" w:eastAsia="Arial" w:hAnsi="Arial"/>
                <w:sz w:val="20"/>
                <w:szCs w:val="20"/>
                <w:rtl w:val="0"/>
              </w:rPr>
              <w:t xml:space="preserve">SIGEP</w:t>
            </w:r>
          </w:p>
          <w:p w:rsidR="00000000" w:rsidDel="00000000" w:rsidP="00000000" w:rsidRDefault="00000000" w:rsidRPr="00000000" w14:paraId="0000024E">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4F">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y Biblioteca</w:t>
            </w:r>
          </w:p>
        </w:tc>
        <w:tc>
          <w:tcPr>
            <w:tcMar>
              <w:left w:w="28.0" w:type="dxa"/>
              <w:right w:w="28.0" w:type="dxa"/>
            </w:tcMar>
          </w:tcPr>
          <w:p w:rsidR="00000000" w:rsidDel="00000000" w:rsidP="00000000" w:rsidRDefault="00000000" w:rsidRPr="00000000" w14:paraId="00000250">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51">
            <w:pPr>
              <w:rPr>
                <w:rFonts w:ascii="Arial" w:cs="Arial" w:eastAsia="Arial" w:hAnsi="Arial"/>
                <w:sz w:val="20"/>
                <w:szCs w:val="20"/>
              </w:rPr>
            </w:pPr>
            <w:r w:rsidDel="00000000" w:rsidR="00000000" w:rsidRPr="00000000">
              <w:rPr>
                <w:rFonts w:ascii="Arial" w:cs="Arial" w:eastAsia="Arial" w:hAnsi="Arial"/>
                <w:sz w:val="20"/>
                <w:szCs w:val="20"/>
                <w:rtl w:val="0"/>
              </w:rPr>
              <w:t xml:space="preserve">KOAH</w:t>
            </w:r>
          </w:p>
          <w:p w:rsidR="00000000" w:rsidDel="00000000" w:rsidP="00000000" w:rsidRDefault="00000000" w:rsidRPr="00000000" w14:paraId="00000252">
            <w:pPr>
              <w:rPr>
                <w:rFonts w:ascii="Arial" w:cs="Arial" w:eastAsia="Arial" w:hAnsi="Arial"/>
                <w:sz w:val="20"/>
                <w:szCs w:val="20"/>
              </w:rPr>
            </w:pPr>
            <w:r w:rsidDel="00000000" w:rsidR="00000000" w:rsidRPr="00000000">
              <w:rPr>
                <w:rFonts w:ascii="Arial" w:cs="Arial" w:eastAsia="Arial" w:hAnsi="Arial"/>
                <w:sz w:val="20"/>
                <w:szCs w:val="20"/>
                <w:rtl w:val="0"/>
              </w:rPr>
              <w:t xml:space="preserve">JFCREATOR</w:t>
            </w:r>
          </w:p>
          <w:p w:rsidR="00000000" w:rsidDel="00000000" w:rsidP="00000000" w:rsidRDefault="00000000" w:rsidRPr="00000000" w14:paraId="00000253">
            <w:pPr>
              <w:rPr>
                <w:rFonts w:ascii="Arial" w:cs="Arial" w:eastAsia="Arial" w:hAnsi="Arial"/>
                <w:sz w:val="20"/>
                <w:szCs w:val="20"/>
              </w:rPr>
            </w:pPr>
            <w:r w:rsidDel="00000000" w:rsidR="00000000" w:rsidRPr="00000000">
              <w:rPr>
                <w:rFonts w:ascii="Arial" w:cs="Arial" w:eastAsia="Arial" w:hAnsi="Arial"/>
                <w:sz w:val="20"/>
                <w:szCs w:val="20"/>
                <w:rtl w:val="0"/>
              </w:rPr>
              <w:t xml:space="preserve">PROQUEST</w:t>
            </w:r>
          </w:p>
          <w:p w:rsidR="00000000" w:rsidDel="00000000" w:rsidP="00000000" w:rsidRDefault="00000000" w:rsidRPr="00000000" w14:paraId="00000254">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55">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p w:rsidR="00000000" w:rsidDel="00000000" w:rsidP="00000000" w:rsidRDefault="00000000" w:rsidRPr="00000000" w14:paraId="00000256">
            <w:pPr>
              <w:rPr>
                <w:rFonts w:ascii="Arial" w:cs="Arial" w:eastAsia="Arial" w:hAnsi="Arial"/>
                <w:sz w:val="20"/>
                <w:szCs w:val="20"/>
              </w:rPr>
            </w:pPr>
            <w:r w:rsidDel="00000000" w:rsidR="00000000" w:rsidRPr="00000000">
              <w:rPr>
                <w:rFonts w:ascii="Arial" w:cs="Arial" w:eastAsia="Arial" w:hAnsi="Arial"/>
                <w:sz w:val="20"/>
                <w:szCs w:val="20"/>
                <w:rtl w:val="0"/>
              </w:rPr>
              <w:t xml:space="preserve">E-LIBRO</w:t>
            </w:r>
          </w:p>
        </w:tc>
        <w:tc>
          <w:tcPr>
            <w:tcMar>
              <w:left w:w="28.0" w:type="dxa"/>
              <w:right w:w="28.0" w:type="dxa"/>
            </w:tcMar>
          </w:tcPr>
          <w:p w:rsidR="00000000" w:rsidDel="00000000" w:rsidP="00000000" w:rsidRDefault="00000000" w:rsidRPr="00000000" w14:paraId="00000257">
            <w:pPr>
              <w:rPr>
                <w:rFonts w:ascii="Arial" w:cs="Arial" w:eastAsia="Arial" w:hAnsi="Arial"/>
                <w:sz w:val="20"/>
                <w:szCs w:val="20"/>
              </w:rPr>
            </w:pPr>
            <w:r w:rsidDel="00000000" w:rsidR="00000000" w:rsidRPr="00000000">
              <w:rPr>
                <w:rFonts w:ascii="Arial" w:cs="Arial" w:eastAsia="Arial" w:hAnsi="Arial"/>
                <w:sz w:val="20"/>
                <w:szCs w:val="20"/>
                <w:rtl w:val="0"/>
              </w:rPr>
              <w:t xml:space="preserve">LEGIS</w:t>
            </w:r>
          </w:p>
          <w:p w:rsidR="00000000" w:rsidDel="00000000" w:rsidP="00000000" w:rsidRDefault="00000000" w:rsidRPr="00000000" w14:paraId="00000258">
            <w:pPr>
              <w:rPr>
                <w:rFonts w:ascii="Arial" w:cs="Arial" w:eastAsia="Arial" w:hAnsi="Arial"/>
                <w:sz w:val="20"/>
                <w:szCs w:val="20"/>
              </w:rPr>
            </w:pPr>
            <w:r w:rsidDel="00000000" w:rsidR="00000000" w:rsidRPr="00000000">
              <w:rPr>
                <w:rFonts w:ascii="Arial" w:cs="Arial" w:eastAsia="Arial" w:hAnsi="Arial"/>
                <w:sz w:val="20"/>
                <w:szCs w:val="20"/>
                <w:rtl w:val="0"/>
              </w:rPr>
              <w:t xml:space="preserve">BIBLIOTECA VIRTUAL MIGUEL DE CERVANTES </w:t>
            </w:r>
          </w:p>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sz w:val="20"/>
                <w:szCs w:val="20"/>
                <w:rtl w:val="0"/>
              </w:rPr>
              <w:t xml:space="preserve">VIDEO2BRAIN</w:t>
            </w:r>
          </w:p>
          <w:p w:rsidR="00000000" w:rsidDel="00000000" w:rsidP="00000000" w:rsidRDefault="00000000" w:rsidRPr="00000000" w14:paraId="0000025A">
            <w:pPr>
              <w:rPr>
                <w:rFonts w:ascii="Arial" w:cs="Arial" w:eastAsia="Arial" w:hAnsi="Arial"/>
                <w:sz w:val="20"/>
                <w:szCs w:val="20"/>
              </w:rPr>
            </w:pPr>
            <w:r w:rsidDel="00000000" w:rsidR="00000000" w:rsidRPr="00000000">
              <w:rPr>
                <w:rFonts w:ascii="Arial" w:cs="Arial" w:eastAsia="Arial" w:hAnsi="Arial"/>
                <w:sz w:val="20"/>
                <w:szCs w:val="20"/>
                <w:rtl w:val="0"/>
              </w:rPr>
              <w:t xml:space="preserve">BIBLIOTECA BANCO DE LA REPUBLICA </w:t>
            </w:r>
          </w:p>
          <w:p w:rsidR="00000000" w:rsidDel="00000000" w:rsidP="00000000" w:rsidRDefault="00000000" w:rsidRPr="00000000" w14:paraId="0000025B">
            <w:pPr>
              <w:rPr>
                <w:rFonts w:ascii="Arial" w:cs="Arial" w:eastAsia="Arial" w:hAnsi="Arial"/>
                <w:sz w:val="20"/>
                <w:szCs w:val="20"/>
              </w:rPr>
            </w:pPr>
            <w:r w:rsidDel="00000000" w:rsidR="00000000" w:rsidRPr="00000000">
              <w:rPr>
                <w:rFonts w:ascii="Arial" w:cs="Arial" w:eastAsia="Arial" w:hAnsi="Arial"/>
                <w:sz w:val="20"/>
                <w:szCs w:val="20"/>
                <w:rtl w:val="0"/>
              </w:rPr>
              <w:t xml:space="preserve">COURSERA</w:t>
            </w:r>
          </w:p>
          <w:p w:rsidR="00000000" w:rsidDel="00000000" w:rsidP="00000000" w:rsidRDefault="00000000" w:rsidRPr="00000000" w14:paraId="0000025C">
            <w:pPr>
              <w:rPr>
                <w:rFonts w:ascii="Arial" w:cs="Arial" w:eastAsia="Arial" w:hAnsi="Arial"/>
                <w:sz w:val="20"/>
                <w:szCs w:val="20"/>
              </w:rPr>
            </w:pPr>
            <w:r w:rsidDel="00000000" w:rsidR="00000000" w:rsidRPr="00000000">
              <w:rPr>
                <w:rFonts w:ascii="Arial" w:cs="Arial" w:eastAsia="Arial" w:hAnsi="Arial"/>
                <w:sz w:val="20"/>
                <w:szCs w:val="20"/>
                <w:rtl w:val="0"/>
              </w:rPr>
              <w:t xml:space="preserve">AULAFACIL</w:t>
            </w:r>
          </w:p>
          <w:p w:rsidR="00000000" w:rsidDel="00000000" w:rsidP="00000000" w:rsidRDefault="00000000" w:rsidRPr="00000000" w14:paraId="0000025D">
            <w:pPr>
              <w:rPr>
                <w:rFonts w:ascii="Arial" w:cs="Arial" w:eastAsia="Arial" w:hAnsi="Arial"/>
                <w:sz w:val="20"/>
                <w:szCs w:val="20"/>
              </w:rPr>
            </w:pPr>
            <w:r w:rsidDel="00000000" w:rsidR="00000000" w:rsidRPr="00000000">
              <w:rPr>
                <w:rFonts w:ascii="Arial" w:cs="Arial" w:eastAsia="Arial" w:hAnsi="Arial"/>
                <w:sz w:val="20"/>
                <w:szCs w:val="20"/>
                <w:rtl w:val="0"/>
              </w:rPr>
              <w:t xml:space="preserve">UniMOOC</w:t>
            </w:r>
          </w:p>
          <w:p w:rsidR="00000000" w:rsidDel="00000000" w:rsidP="00000000" w:rsidRDefault="00000000" w:rsidRPr="00000000" w14:paraId="0000025E">
            <w:pPr>
              <w:rPr>
                <w:rFonts w:ascii="Arial" w:cs="Arial" w:eastAsia="Arial" w:hAnsi="Arial"/>
                <w:sz w:val="20"/>
                <w:szCs w:val="20"/>
              </w:rPr>
            </w:pPr>
            <w:r w:rsidDel="00000000" w:rsidR="00000000" w:rsidRPr="00000000">
              <w:rPr>
                <w:rFonts w:ascii="Arial" w:cs="Arial" w:eastAsia="Arial" w:hAnsi="Arial"/>
                <w:sz w:val="20"/>
                <w:szCs w:val="20"/>
                <w:rtl w:val="0"/>
              </w:rPr>
              <w:t xml:space="preserve">TUTELLUS</w:t>
            </w:r>
          </w:p>
          <w:p w:rsidR="00000000" w:rsidDel="00000000" w:rsidP="00000000" w:rsidRDefault="00000000" w:rsidRPr="00000000" w14:paraId="0000025F">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60">
            <w:pPr>
              <w:rPr>
                <w:rFonts w:ascii="Arial" w:cs="Arial" w:eastAsia="Arial" w:hAnsi="Arial"/>
                <w:sz w:val="20"/>
                <w:szCs w:val="20"/>
              </w:rPr>
            </w:pPr>
            <w:r w:rsidDel="00000000" w:rsidR="00000000" w:rsidRPr="00000000">
              <w:rPr>
                <w:rFonts w:ascii="Arial" w:cs="Arial" w:eastAsia="Arial" w:hAnsi="Arial"/>
                <w:sz w:val="20"/>
                <w:szCs w:val="20"/>
                <w:rtl w:val="0"/>
              </w:rPr>
              <w:t xml:space="preserve">Gestión jurídica  </w:t>
            </w:r>
          </w:p>
        </w:tc>
        <w:tc>
          <w:tcPr>
            <w:tcMar>
              <w:left w:w="28.0" w:type="dxa"/>
              <w:right w:w="28.0" w:type="dxa"/>
            </w:tcMar>
          </w:tcPr>
          <w:p w:rsidR="00000000" w:rsidDel="00000000" w:rsidP="00000000" w:rsidRDefault="00000000" w:rsidRPr="00000000" w14:paraId="00000261">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62">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63">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64">
            <w:pPr>
              <w:rPr>
                <w:rFonts w:ascii="Arial" w:cs="Arial" w:eastAsia="Arial" w:hAnsi="Arial"/>
                <w:sz w:val="20"/>
                <w:szCs w:val="20"/>
              </w:rPr>
            </w:pPr>
            <w:r w:rsidDel="00000000" w:rsidR="00000000" w:rsidRPr="00000000">
              <w:rPr>
                <w:rFonts w:ascii="Arial" w:cs="Arial" w:eastAsia="Arial" w:hAnsi="Arial"/>
                <w:sz w:val="20"/>
                <w:szCs w:val="20"/>
                <w:rtl w:val="0"/>
              </w:rPr>
              <w:t xml:space="preserve">AIDD </w:t>
            </w:r>
          </w:p>
        </w:tc>
        <w:tc>
          <w:tcPr>
            <w:tcMar>
              <w:left w:w="28.0" w:type="dxa"/>
              <w:right w:w="28.0" w:type="dxa"/>
            </w:tcMar>
          </w:tcPr>
          <w:p w:rsidR="00000000" w:rsidDel="00000000" w:rsidP="00000000" w:rsidRDefault="00000000" w:rsidRPr="00000000" w14:paraId="00000265">
            <w:pPr>
              <w:rPr>
                <w:rFonts w:ascii="Arial" w:cs="Arial" w:eastAsia="Arial" w:hAnsi="Arial"/>
                <w:sz w:val="20"/>
                <w:szCs w:val="20"/>
              </w:rPr>
            </w:pPr>
            <w:r w:rsidDel="00000000" w:rsidR="00000000" w:rsidRPr="00000000">
              <w:rPr>
                <w:rFonts w:ascii="Arial" w:cs="Arial" w:eastAsia="Arial" w:hAnsi="Arial"/>
                <w:sz w:val="20"/>
                <w:szCs w:val="20"/>
                <w:rtl w:val="0"/>
              </w:rPr>
              <w:t xml:space="preserve">SECOP I</w:t>
            </w:r>
          </w:p>
          <w:p w:rsidR="00000000" w:rsidDel="00000000" w:rsidP="00000000" w:rsidRDefault="00000000" w:rsidRPr="00000000" w14:paraId="00000266">
            <w:pPr>
              <w:rPr>
                <w:rFonts w:ascii="Arial" w:cs="Arial" w:eastAsia="Arial" w:hAnsi="Arial"/>
                <w:sz w:val="20"/>
                <w:szCs w:val="20"/>
              </w:rPr>
            </w:pPr>
            <w:r w:rsidDel="00000000" w:rsidR="00000000" w:rsidRPr="00000000">
              <w:rPr>
                <w:rFonts w:ascii="Arial" w:cs="Arial" w:eastAsia="Arial" w:hAnsi="Arial"/>
                <w:sz w:val="20"/>
                <w:szCs w:val="20"/>
                <w:rtl w:val="0"/>
              </w:rPr>
              <w:t xml:space="preserve">SECOP 2</w:t>
            </w:r>
          </w:p>
          <w:p w:rsidR="00000000" w:rsidDel="00000000" w:rsidP="00000000" w:rsidRDefault="00000000" w:rsidRPr="00000000" w14:paraId="00000267">
            <w:pPr>
              <w:rPr>
                <w:rFonts w:ascii="Arial" w:cs="Arial" w:eastAsia="Arial" w:hAnsi="Arial"/>
                <w:sz w:val="20"/>
                <w:szCs w:val="20"/>
              </w:rPr>
            </w:pPr>
            <w:r w:rsidDel="00000000" w:rsidR="00000000" w:rsidRPr="00000000">
              <w:rPr>
                <w:rFonts w:ascii="Arial" w:cs="Arial" w:eastAsia="Arial" w:hAnsi="Arial"/>
                <w:sz w:val="20"/>
                <w:szCs w:val="20"/>
                <w:rtl w:val="0"/>
              </w:rPr>
              <w:t xml:space="preserve">SIGEP </w:t>
            </w:r>
          </w:p>
          <w:p w:rsidR="00000000" w:rsidDel="00000000" w:rsidP="00000000" w:rsidRDefault="00000000" w:rsidRPr="00000000" w14:paraId="00000268">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69">
            <w:pPr>
              <w:rPr>
                <w:rFonts w:ascii="Arial" w:cs="Arial" w:eastAsia="Arial" w:hAnsi="Arial"/>
                <w:sz w:val="20"/>
                <w:szCs w:val="20"/>
              </w:rPr>
            </w:pPr>
            <w:r w:rsidDel="00000000" w:rsidR="00000000" w:rsidRPr="00000000">
              <w:rPr>
                <w:rFonts w:ascii="Arial" w:cs="Arial" w:eastAsia="Arial" w:hAnsi="Arial"/>
                <w:sz w:val="20"/>
                <w:szCs w:val="20"/>
                <w:rtl w:val="0"/>
              </w:rPr>
              <w:t xml:space="preserve">Bienestar universitario</w:t>
            </w:r>
          </w:p>
        </w:tc>
        <w:tc>
          <w:tcPr>
            <w:tcMar>
              <w:left w:w="28.0" w:type="dxa"/>
              <w:right w:w="28.0" w:type="dxa"/>
            </w:tcMar>
          </w:tcPr>
          <w:p w:rsidR="00000000" w:rsidDel="00000000" w:rsidP="00000000" w:rsidRDefault="00000000" w:rsidRPr="00000000" w14:paraId="0000026A">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6B">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6C">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6D">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6E">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r>
        <w:trPr>
          <w:cantSplit w:val="0"/>
          <w:trHeight w:val="20" w:hRule="atLeast"/>
          <w:tblHeader w:val="0"/>
        </w:trPr>
        <w:tc>
          <w:tcPr>
            <w:tcMar>
              <w:left w:w="28.0" w:type="dxa"/>
              <w:right w:w="28.0" w:type="dxa"/>
            </w:tcMar>
          </w:tcPr>
          <w:p w:rsidR="00000000" w:rsidDel="00000000" w:rsidP="00000000" w:rsidRDefault="00000000" w:rsidRPr="00000000" w14:paraId="0000026F">
            <w:pPr>
              <w:rPr>
                <w:rFonts w:ascii="Arial" w:cs="Arial" w:eastAsia="Arial" w:hAnsi="Arial"/>
                <w:sz w:val="20"/>
                <w:szCs w:val="20"/>
              </w:rPr>
            </w:pPr>
            <w:r w:rsidDel="00000000" w:rsidR="00000000" w:rsidRPr="00000000">
              <w:rPr>
                <w:rFonts w:ascii="Arial" w:cs="Arial" w:eastAsia="Arial" w:hAnsi="Arial"/>
                <w:sz w:val="20"/>
                <w:szCs w:val="20"/>
                <w:rtl w:val="0"/>
              </w:rPr>
              <w:t xml:space="preserve">Gestión de Calidad</w:t>
            </w:r>
          </w:p>
        </w:tc>
        <w:tc>
          <w:tcPr>
            <w:tcMar>
              <w:left w:w="28.0" w:type="dxa"/>
              <w:right w:w="28.0" w:type="dxa"/>
            </w:tcMar>
          </w:tcPr>
          <w:p w:rsidR="00000000" w:rsidDel="00000000" w:rsidP="00000000" w:rsidRDefault="00000000" w:rsidRPr="00000000" w14:paraId="00000270">
            <w:pPr>
              <w:rPr>
                <w:rFonts w:ascii="Arial" w:cs="Arial" w:eastAsia="Arial" w:hAnsi="Arial"/>
                <w:sz w:val="20"/>
                <w:szCs w:val="20"/>
              </w:rPr>
            </w:pPr>
            <w:r w:rsidDel="00000000" w:rsidR="00000000" w:rsidRPr="00000000">
              <w:rPr>
                <w:rFonts w:ascii="Arial" w:cs="Arial" w:eastAsia="Arial" w:hAnsi="Arial"/>
                <w:sz w:val="20"/>
                <w:szCs w:val="20"/>
                <w:rtl w:val="0"/>
              </w:rPr>
              <w:t xml:space="preserve">Microsoft Office</w:t>
            </w:r>
          </w:p>
          <w:p w:rsidR="00000000" w:rsidDel="00000000" w:rsidP="00000000" w:rsidRDefault="00000000" w:rsidRPr="00000000" w14:paraId="00000271">
            <w:pPr>
              <w:rPr>
                <w:rFonts w:ascii="Arial" w:cs="Arial" w:eastAsia="Arial" w:hAnsi="Arial"/>
                <w:sz w:val="20"/>
                <w:szCs w:val="20"/>
              </w:rPr>
            </w:pPr>
            <w:r w:rsidDel="00000000" w:rsidR="00000000" w:rsidRPr="00000000">
              <w:rPr>
                <w:rFonts w:ascii="Arial" w:cs="Arial" w:eastAsia="Arial" w:hAnsi="Arial"/>
                <w:sz w:val="20"/>
                <w:szCs w:val="20"/>
                <w:rtl w:val="0"/>
              </w:rPr>
              <w:t xml:space="preserve">RYCA</w:t>
            </w:r>
          </w:p>
          <w:p w:rsidR="00000000" w:rsidDel="00000000" w:rsidP="00000000" w:rsidRDefault="00000000" w:rsidRPr="00000000" w14:paraId="00000272">
            <w:pPr>
              <w:rPr>
                <w:rFonts w:ascii="Arial" w:cs="Arial" w:eastAsia="Arial" w:hAnsi="Arial"/>
                <w:sz w:val="20"/>
                <w:szCs w:val="20"/>
              </w:rPr>
            </w:pPr>
            <w:r w:rsidDel="00000000" w:rsidR="00000000" w:rsidRPr="00000000">
              <w:rPr>
                <w:rFonts w:ascii="Arial" w:cs="Arial" w:eastAsia="Arial" w:hAnsi="Arial"/>
                <w:sz w:val="20"/>
                <w:szCs w:val="20"/>
                <w:rtl w:val="0"/>
              </w:rPr>
              <w:t xml:space="preserve">ESBEN</w:t>
            </w:r>
          </w:p>
          <w:p w:rsidR="00000000" w:rsidDel="00000000" w:rsidP="00000000" w:rsidRDefault="00000000" w:rsidRPr="00000000" w14:paraId="00000273">
            <w:pPr>
              <w:rPr>
                <w:rFonts w:ascii="Arial" w:cs="Arial" w:eastAsia="Arial" w:hAnsi="Arial"/>
                <w:sz w:val="20"/>
                <w:szCs w:val="20"/>
              </w:rPr>
            </w:pPr>
            <w:r w:rsidDel="00000000" w:rsidR="00000000" w:rsidRPr="00000000">
              <w:rPr>
                <w:rFonts w:ascii="Arial" w:cs="Arial" w:eastAsia="Arial" w:hAnsi="Arial"/>
                <w:sz w:val="20"/>
                <w:szCs w:val="20"/>
                <w:rtl w:val="0"/>
              </w:rPr>
              <w:t xml:space="preserve">AIDD</w:t>
            </w:r>
          </w:p>
        </w:tc>
        <w:tc>
          <w:tcPr>
            <w:tcMar>
              <w:left w:w="28.0" w:type="dxa"/>
              <w:right w:w="28.0" w:type="dxa"/>
            </w:tcMar>
          </w:tcPr>
          <w:p w:rsidR="00000000" w:rsidDel="00000000" w:rsidP="00000000" w:rsidRDefault="00000000" w:rsidRPr="00000000" w14:paraId="00000274">
            <w:pPr>
              <w:rPr>
                <w:rFonts w:ascii="Arial" w:cs="Arial" w:eastAsia="Arial" w:hAnsi="Arial"/>
                <w:sz w:val="20"/>
                <w:szCs w:val="20"/>
              </w:rPr>
            </w:pPr>
            <w:r w:rsidDel="00000000" w:rsidR="00000000" w:rsidRPr="00000000">
              <w:rPr>
                <w:rFonts w:ascii="Arial" w:cs="Arial" w:eastAsia="Arial" w:hAnsi="Arial"/>
                <w:sz w:val="20"/>
                <w:szCs w:val="20"/>
                <w:rtl w:val="0"/>
              </w:rPr>
              <w:t xml:space="preserve">servicios académicos de GOOGLE</w:t>
            </w:r>
          </w:p>
        </w:tc>
      </w:tr>
    </w:tbl>
    <w:p w:rsidR="00000000" w:rsidDel="00000000" w:rsidP="00000000" w:rsidRDefault="00000000" w:rsidRPr="00000000" w14:paraId="00000275">
      <w:pPr>
        <w:rPr>
          <w:rFonts w:ascii="Arial" w:cs="Arial" w:eastAsia="Arial" w:hAnsi="Arial"/>
          <w:b w:val="1"/>
        </w:rPr>
      </w:pPr>
      <w:r w:rsidDel="00000000" w:rsidR="00000000" w:rsidRPr="00000000">
        <w:rPr>
          <w:rtl w:val="0"/>
        </w:rPr>
      </w:r>
    </w:p>
    <w:p w:rsidR="00000000" w:rsidDel="00000000" w:rsidP="00000000" w:rsidRDefault="00000000" w:rsidRPr="00000000" w14:paraId="00000276">
      <w:pPr>
        <w:pStyle w:val="Heading1"/>
        <w:keepNext w:val="0"/>
        <w:numPr>
          <w:ilvl w:val="0"/>
          <w:numId w:val="17"/>
        </w:numPr>
        <w:spacing w:before="0" w:line="360" w:lineRule="auto"/>
        <w:ind w:left="0" w:firstLine="0"/>
        <w:rPr/>
      </w:pPr>
      <w:bookmarkStart w:colFirst="0" w:colLast="0" w:name="_heading=h.2s8eyo1" w:id="8"/>
      <w:bookmarkEnd w:id="8"/>
      <w:r w:rsidDel="00000000" w:rsidR="00000000" w:rsidRPr="00000000">
        <w:rPr>
          <w:rtl w:val="0"/>
        </w:rPr>
        <w:t xml:space="preserve">MOTIVADORES</w:t>
      </w:r>
    </w:p>
    <w:p w:rsidR="00000000" w:rsidDel="00000000" w:rsidP="00000000" w:rsidRDefault="00000000" w:rsidRPr="00000000" w14:paraId="00000277">
      <w:pPr>
        <w:spacing w:after="60" w:line="360" w:lineRule="auto"/>
        <w:jc w:val="both"/>
        <w:rPr>
          <w:rFonts w:ascii="Arial" w:cs="Arial" w:eastAsia="Arial" w:hAnsi="Arial"/>
        </w:rPr>
      </w:pPr>
      <w:r w:rsidDel="00000000" w:rsidR="00000000" w:rsidRPr="00000000">
        <w:rPr>
          <w:rFonts w:ascii="Arial" w:cs="Arial" w:eastAsia="Arial" w:hAnsi="Arial"/>
          <w:rtl w:val="0"/>
        </w:rPr>
        <w:t xml:space="preserve">A continuación, se realiza un análisis conceptual de los principales motivadores de negocio, que direccionarán las estrategias de TI para el Instituto Tolimense de Formación Técnica Profesional ITFIP, los cuales son:</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Nacional de Desarrollo.</w:t>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Decenal de Educación</w:t>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Estratégico Entidades Adscritas y Vinculadas al Ministerio de Educación</w:t>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Pacto por la Transformación Digital.</w:t>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Estratégico Sectorial.</w:t>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Política de Gobierno Digital.</w:t>
      </w:r>
      <w:r w:rsidDel="00000000" w:rsidR="00000000" w:rsidRPr="00000000">
        <w:rPr>
          <w:rtl w:val="0"/>
        </w:rPr>
      </w:r>
    </w:p>
    <w:p w:rsidR="00000000" w:rsidDel="00000000" w:rsidP="00000000" w:rsidRDefault="00000000" w:rsidRPr="00000000" w14:paraId="0000027E">
      <w:pPr>
        <w:spacing w:after="6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7F">
      <w:pPr>
        <w:pStyle w:val="Heading1"/>
        <w:keepNext w:val="0"/>
        <w:numPr>
          <w:ilvl w:val="0"/>
          <w:numId w:val="17"/>
        </w:numPr>
        <w:spacing w:before="0" w:line="360" w:lineRule="auto"/>
        <w:ind w:left="0" w:firstLine="0"/>
        <w:rPr/>
      </w:pPr>
      <w:bookmarkStart w:colFirst="0" w:colLast="0" w:name="_heading=h.17dp8vu" w:id="9"/>
      <w:bookmarkEnd w:id="9"/>
      <w:r w:rsidDel="00000000" w:rsidR="00000000" w:rsidRPr="00000000">
        <w:rPr>
          <w:rtl w:val="0"/>
        </w:rPr>
        <w:t xml:space="preserve">PRINCIPIOS DE LA TRANSFORMACIÓN DIGITAL</w:t>
      </w:r>
    </w:p>
    <w:p w:rsidR="00000000" w:rsidDel="00000000" w:rsidP="00000000" w:rsidRDefault="00000000" w:rsidRPr="00000000" w14:paraId="00000280">
      <w:pPr>
        <w:rPr>
          <w:rFonts w:ascii="Arial" w:cs="Arial" w:eastAsia="Arial" w:hAnsi="Arial"/>
        </w:rPr>
      </w:pPr>
      <w:r w:rsidDel="00000000" w:rsidR="00000000" w:rsidRPr="00000000">
        <w:rPr>
          <w:rFonts w:ascii="Arial" w:cs="Arial" w:eastAsia="Arial" w:hAnsi="Arial"/>
          <w:rtl w:val="0"/>
        </w:rPr>
        <w:t xml:space="preserve">La transformación digital para el Estado colombiano debe generar valor público al mejorar el funcionamiento de las entidades tanto nacionales como territoriales y la interacción entre los ciudadanos a través de lo digital. Para lo cual, son cinco (5) propósitos transversales que se pretenden lograr:</w:t>
      </w:r>
    </w:p>
    <w:p w:rsidR="00000000" w:rsidDel="00000000" w:rsidP="00000000" w:rsidRDefault="00000000" w:rsidRPr="00000000" w14:paraId="00000281">
      <w:pPr>
        <w:rPr>
          <w:rFonts w:ascii="Arial" w:cs="Arial" w:eastAsia="Arial" w:hAnsi="Arial"/>
        </w:rPr>
      </w:pP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servicios digitales de confianza y calidad; </w:t>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procesos internos seguros y eficientes;</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decisiones basadas en datos;</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empoderamiento ciudadano; </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impulsar territorios inteligentes a partir de la preparación de las entidades responsables de ejecución de acciones en la materia.</w:t>
      </w:r>
      <w:r w:rsidDel="00000000" w:rsidR="00000000" w:rsidRPr="00000000">
        <w:rPr>
          <w:rtl w:val="0"/>
        </w:rPr>
      </w:r>
    </w:p>
    <w:p w:rsidR="00000000" w:rsidDel="00000000" w:rsidP="00000000" w:rsidRDefault="00000000" w:rsidRPr="00000000" w14:paraId="00000287">
      <w:pPr>
        <w:rPr>
          <w:color w:val="808080"/>
        </w:rPr>
      </w:pPr>
      <w:r w:rsidDel="00000000" w:rsidR="00000000" w:rsidRPr="00000000">
        <w:rPr>
          <w:rtl w:val="0"/>
        </w:rPr>
      </w:r>
    </w:p>
    <w:p w:rsidR="00000000" w:rsidDel="00000000" w:rsidP="00000000" w:rsidRDefault="00000000" w:rsidRPr="00000000" w14:paraId="00000288">
      <w:pPr>
        <w:pStyle w:val="Heading1"/>
        <w:keepNext w:val="0"/>
        <w:numPr>
          <w:ilvl w:val="0"/>
          <w:numId w:val="17"/>
        </w:numPr>
        <w:spacing w:before="0" w:line="360" w:lineRule="auto"/>
        <w:ind w:left="0" w:firstLine="0"/>
        <w:rPr/>
      </w:pPr>
      <w:bookmarkStart w:colFirst="0" w:colLast="0" w:name="_heading=h.3rdcrjn" w:id="10"/>
      <w:bookmarkEnd w:id="10"/>
      <w:r w:rsidDel="00000000" w:rsidR="00000000" w:rsidRPr="00000000">
        <w:rPr>
          <w:rtl w:val="0"/>
        </w:rPr>
        <w:t xml:space="preserve">SERVICIOS </w:t>
      </w:r>
    </w:p>
    <w:p w:rsidR="00000000" w:rsidDel="00000000" w:rsidP="00000000" w:rsidRDefault="00000000" w:rsidRPr="00000000" w14:paraId="00000289">
      <w:pPr>
        <w:jc w:val="both"/>
        <w:rPr>
          <w:rFonts w:ascii="Arial" w:cs="Arial" w:eastAsia="Arial" w:hAnsi="Arial"/>
        </w:rPr>
      </w:pPr>
      <w:r w:rsidDel="00000000" w:rsidR="00000000" w:rsidRPr="00000000">
        <w:rPr>
          <w:rFonts w:ascii="Arial" w:cs="Arial" w:eastAsia="Arial" w:hAnsi="Arial"/>
          <w:rtl w:val="0"/>
        </w:rPr>
        <w:t xml:space="preserve">Colocar a disposición de ciudadanos, usuarios y grupos de interés, los  trámites y servicios del Instituto Tolimense de Formación Técnica Profesional ITFIP  con esquemas de manejo seguro de la información, que estén alineados con la arquitectura institucional del instituto (Arquitectura misional y Arquitectura de TI) y que hagan uso de los servicios de autenticación electrónica, interoperabilidad y carpeta ciudadana, a fin de que éstos sean ágiles, sencillos y útiles para los usuarios.</w:t>
      </w:r>
    </w:p>
    <w:p w:rsidR="00000000" w:rsidDel="00000000" w:rsidP="00000000" w:rsidRDefault="00000000" w:rsidRPr="00000000" w14:paraId="0000028A">
      <w:pPr>
        <w:jc w:val="both"/>
        <w:rPr>
          <w:rFonts w:ascii="Arial" w:cs="Arial" w:eastAsia="Arial" w:hAnsi="Arial"/>
        </w:rPr>
      </w:pPr>
      <w:r w:rsidDel="00000000" w:rsidR="00000000" w:rsidRPr="00000000">
        <w:rPr>
          <w:rtl w:val="0"/>
        </w:rPr>
      </w:r>
    </w:p>
    <w:p w:rsidR="00000000" w:rsidDel="00000000" w:rsidP="00000000" w:rsidRDefault="00000000" w:rsidRPr="00000000" w14:paraId="000002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MESA DE SERVICOS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Disponer de Mesa de servicios (Service Desk), como punto único de contacto para los usuarios sobre la totalidad de los servicios contemplados en el objeto del contrato y los servicios de Conectividad y Centro de datos con estricta sujeción a los Acuerdos de Niveles de Servicio, ANS definidos.</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INTEGRACIÓN DE SERVICIOS DE CENTRO DE DATOS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el levantamiento de requerimientos, planear, diseñar, configurar, migrar, instalar y poner en operación, ejecutar tareas proactivas y correctivas que permitan mantener un alto nivel de continuidad operativa, monitorear, administrar, mantener, probar y documentar los servicios, sistemas de información y aplicaciones del ITFIP descritos en el ANEXO denominado, Software en uso de la institución.</w:t>
      </w:r>
    </w:p>
    <w:p w:rsidR="00000000" w:rsidDel="00000000" w:rsidP="00000000" w:rsidRDefault="00000000" w:rsidRPr="00000000" w14:paraId="0000029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INTEGRACION DE CONECTIVIDAD</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Gestionar, monitorear y realizar seguimiento del Servicio de Conectividad adquirido por el ITFIP para WAN e Internet.</w:t>
      </w:r>
    </w:p>
    <w:p w:rsidR="00000000" w:rsidDel="00000000" w:rsidP="00000000" w:rsidRDefault="00000000" w:rsidRPr="00000000" w14:paraId="0000029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SISTEMAS DE INFORMACION Y APLICACIONES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Prestación del servicio de soporte a aplicaciones para apoyar los procesos misionales y administrativos, mediante la administración y verificación de las diferentes fases del ciclo de vida de los sistemas de información del ITFIP para garantizar la disponibilidad y confiabilidad de la información requerida.</w:t>
      </w:r>
    </w:p>
    <w:p w:rsidR="00000000" w:rsidDel="00000000" w:rsidP="00000000" w:rsidRDefault="00000000" w:rsidRPr="00000000" w14:paraId="0000029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98">
      <w:pPr>
        <w:jc w:val="both"/>
        <w:rPr>
          <w:rFonts w:ascii="Arial" w:cs="Arial" w:eastAsia="Arial" w:hAnsi="Arial"/>
        </w:rPr>
      </w:pPr>
      <w:r w:rsidDel="00000000" w:rsidR="00000000" w:rsidRPr="00000000">
        <w:rPr>
          <w:rtl w:val="0"/>
        </w:rPr>
      </w:r>
    </w:p>
    <w:p w:rsidR="00000000" w:rsidDel="00000000" w:rsidP="00000000" w:rsidRDefault="00000000" w:rsidRPr="00000000" w14:paraId="00000299">
      <w:pPr>
        <w:pStyle w:val="Heading1"/>
        <w:keepNext w:val="0"/>
        <w:numPr>
          <w:ilvl w:val="0"/>
          <w:numId w:val="17"/>
        </w:numPr>
        <w:spacing w:before="0" w:line="360" w:lineRule="auto"/>
        <w:ind w:left="0" w:firstLine="0"/>
        <w:rPr/>
      </w:pPr>
      <w:bookmarkStart w:colFirst="0" w:colLast="0" w:name="_heading=h.26in1rg" w:id="11"/>
      <w:bookmarkEnd w:id="11"/>
      <w:r w:rsidDel="00000000" w:rsidR="00000000" w:rsidRPr="00000000">
        <w:rPr>
          <w:rtl w:val="0"/>
        </w:rPr>
        <w:t xml:space="preserve">CAPACIDADES </w:t>
      </w:r>
    </w:p>
    <w:p w:rsidR="00000000" w:rsidDel="00000000" w:rsidP="00000000" w:rsidRDefault="00000000" w:rsidRPr="00000000" w14:paraId="0000029A">
      <w:pPr>
        <w:rPr>
          <w:rFonts w:ascii="Arial" w:cs="Arial" w:eastAsia="Arial" w:hAnsi="Arial"/>
        </w:rPr>
      </w:pPr>
      <w:r w:rsidDel="00000000" w:rsidR="00000000" w:rsidRPr="00000000">
        <w:rPr>
          <w:rFonts w:ascii="Arial" w:cs="Arial" w:eastAsia="Arial" w:hAnsi="Arial"/>
          <w:rtl w:val="0"/>
        </w:rPr>
        <w:t xml:space="preserve">Análisis Dominio de Estrategia de TI</w:t>
      </w:r>
    </w:p>
    <w:p w:rsidR="00000000" w:rsidDel="00000000" w:rsidP="00000000" w:rsidRDefault="00000000" w:rsidRPr="00000000" w14:paraId="0000029B">
      <w:pPr>
        <w:rPr>
          <w:rFonts w:ascii="Arial" w:cs="Arial" w:eastAsia="Arial" w:hAnsi="Arial"/>
        </w:rPr>
      </w:pPr>
      <w:r w:rsidDel="00000000" w:rsidR="00000000" w:rsidRPr="00000000">
        <w:rPr>
          <w:rtl w:val="0"/>
        </w:rPr>
      </w:r>
    </w:p>
    <w:p w:rsidR="00000000" w:rsidDel="00000000" w:rsidP="00000000" w:rsidRDefault="00000000" w:rsidRPr="00000000" w14:paraId="0000029C">
      <w:pPr>
        <w:rPr>
          <w:rFonts w:ascii="Arial" w:cs="Arial" w:eastAsia="Arial" w:hAnsi="Arial"/>
        </w:rPr>
      </w:pPr>
      <w:r w:rsidDel="00000000" w:rsidR="00000000" w:rsidRPr="00000000">
        <w:rPr>
          <w:rtl w:val="0"/>
        </w:rPr>
      </w:r>
    </w:p>
    <w:p w:rsidR="00000000" w:rsidDel="00000000" w:rsidP="00000000" w:rsidRDefault="00000000" w:rsidRPr="00000000" w14:paraId="0000029D">
      <w:pPr>
        <w:rPr>
          <w:rFonts w:ascii="Arial" w:cs="Arial" w:eastAsia="Arial" w:hAnsi="Arial"/>
        </w:rPr>
      </w:pPr>
      <w:r w:rsidDel="00000000" w:rsidR="00000000" w:rsidRPr="00000000">
        <w:rPr>
          <w:rtl w:val="0"/>
        </w:rPr>
      </w:r>
    </w:p>
    <w:p w:rsidR="00000000" w:rsidDel="00000000" w:rsidP="00000000" w:rsidRDefault="00000000" w:rsidRPr="00000000" w14:paraId="0000029E">
      <w:pPr>
        <w:pStyle w:val="Heading1"/>
        <w:keepNext w:val="0"/>
        <w:numPr>
          <w:ilvl w:val="0"/>
          <w:numId w:val="17"/>
        </w:numPr>
        <w:spacing w:before="0" w:line="360" w:lineRule="auto"/>
        <w:ind w:left="0" w:firstLine="0"/>
        <w:rPr/>
      </w:pPr>
      <w:bookmarkStart w:colFirst="0" w:colLast="0" w:name="_heading=h.lnxbz9" w:id="12"/>
      <w:bookmarkEnd w:id="12"/>
      <w:r w:rsidDel="00000000" w:rsidR="00000000" w:rsidRPr="00000000">
        <w:rPr>
          <w:rtl w:val="0"/>
        </w:rPr>
        <w:t xml:space="preserve">TENDENCIAS TECNOLÓGICAS</w:t>
      </w:r>
    </w:p>
    <w:p w:rsidR="00000000" w:rsidDel="00000000" w:rsidP="00000000" w:rsidRDefault="00000000" w:rsidRPr="00000000" w14:paraId="0000029F">
      <w:pPr>
        <w:jc w:val="both"/>
        <w:rPr>
          <w:rFonts w:ascii="Arial" w:cs="Arial" w:eastAsia="Arial" w:hAnsi="Arial"/>
        </w:rPr>
      </w:pPr>
      <w:r w:rsidDel="00000000" w:rsidR="00000000" w:rsidRPr="00000000">
        <w:rPr>
          <w:rFonts w:ascii="Arial" w:cs="Arial" w:eastAsia="Arial" w:hAnsi="Arial"/>
          <w:rtl w:val="0"/>
        </w:rPr>
        <w:t xml:space="preserve">Los países están presenciando lo que el Foro Económico Mundial denomina como “Cuarta Revolución Industrial”, en el que el Internet y lo digital se ha convertido en un elemento disruptor para la creación de nuevos productos y la prestación de servicios de las tecnologías de la información y las comunicaciones. Este cambio no se define, en específico, por un conjunto de tecnologías emergentes, en sí mismas, sino por la transición hacia nuevos procesos, productos y servicios que se desarrollan a partir de la infraestructura digital actualmente disponible.</w:t>
      </w:r>
    </w:p>
    <w:p w:rsidR="00000000" w:rsidDel="00000000" w:rsidP="00000000" w:rsidRDefault="00000000" w:rsidRPr="00000000" w14:paraId="000002A0">
      <w:pPr>
        <w:jc w:val="both"/>
        <w:rPr>
          <w:rFonts w:ascii="Arial" w:cs="Arial" w:eastAsia="Arial" w:hAnsi="Arial"/>
        </w:rPr>
      </w:pPr>
      <w:r w:rsidDel="00000000" w:rsidR="00000000" w:rsidRPr="00000000">
        <w:rPr>
          <w:rtl w:val="0"/>
        </w:rPr>
      </w:r>
    </w:p>
    <w:p w:rsidR="00000000" w:rsidDel="00000000" w:rsidP="00000000" w:rsidRDefault="00000000" w:rsidRPr="00000000" w14:paraId="000002A1">
      <w:pPr>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4319076" cy="3725111"/>
            <wp:effectExtent b="0" l="0" r="0" t="0"/>
            <wp:docPr id="52"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4319076" cy="3725111"/>
                    </a:xfrm>
                    <a:prstGeom prst="rect"/>
                    <a:ln/>
                  </pic:spPr>
                </pic:pic>
              </a:graphicData>
            </a:graphic>
          </wp:inline>
        </w:drawing>
      </w:r>
      <w:r w:rsidDel="00000000" w:rsidR="00000000" w:rsidRPr="00000000">
        <w:rPr>
          <w:rtl w:val="0"/>
        </w:rPr>
      </w:r>
    </w:p>
    <w:p w:rsidR="00000000" w:rsidDel="00000000" w:rsidP="00000000" w:rsidRDefault="00000000" w:rsidRPr="00000000" w14:paraId="000002A2">
      <w:pPr>
        <w:tabs>
          <w:tab w:val="left" w:pos="1373"/>
        </w:tabs>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2A3">
      <w:pPr>
        <w:tabs>
          <w:tab w:val="left" w:pos="1373"/>
        </w:tabs>
        <w:jc w:val="both"/>
        <w:rPr>
          <w:rFonts w:ascii="Arial" w:cs="Arial" w:eastAsia="Arial" w:hAnsi="Arial"/>
        </w:rPr>
      </w:pPr>
      <w:r w:rsidDel="00000000" w:rsidR="00000000" w:rsidRPr="00000000">
        <w:rPr>
          <w:rtl w:val="0"/>
        </w:rPr>
      </w:r>
    </w:p>
    <w:p w:rsidR="00000000" w:rsidDel="00000000" w:rsidP="00000000" w:rsidRDefault="00000000" w:rsidRPr="00000000" w14:paraId="000002A4">
      <w:pPr>
        <w:pStyle w:val="Heading1"/>
        <w:keepNext w:val="0"/>
        <w:numPr>
          <w:ilvl w:val="0"/>
          <w:numId w:val="17"/>
        </w:numPr>
        <w:spacing w:before="0" w:line="360" w:lineRule="auto"/>
        <w:ind w:left="0" w:firstLine="0"/>
        <w:rPr/>
      </w:pPr>
      <w:bookmarkStart w:colFirst="0" w:colLast="0" w:name="_heading=h.35nkun2" w:id="13"/>
      <w:bookmarkEnd w:id="13"/>
      <w:r w:rsidDel="00000000" w:rsidR="00000000" w:rsidRPr="00000000">
        <w:rPr>
          <w:rtl w:val="0"/>
        </w:rPr>
        <w:t xml:space="preserve">ANÁLISIS DOFA</w:t>
      </w:r>
    </w:p>
    <w:tbl>
      <w:tblPr>
        <w:tblStyle w:val="Table8"/>
        <w:tblW w:w="8982.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93"/>
        <w:gridCol w:w="4489"/>
        <w:tblGridChange w:id="0">
          <w:tblGrid>
            <w:gridCol w:w="4493"/>
            <w:gridCol w:w="4489"/>
          </w:tblGrid>
        </w:tblGridChange>
      </w:tblGrid>
      <w:tr>
        <w:trPr>
          <w:cantSplit w:val="0"/>
          <w:trHeight w:val="4614" w:hRule="atLeast"/>
          <w:tblHeader w:val="0"/>
        </w:trPr>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 w:lineRule="auto"/>
              <w:ind w:left="39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ortalezas</w:t>
            </w:r>
          </w:p>
          <w:p w:rsidR="00000000" w:rsidDel="00000000" w:rsidP="00000000" w:rsidRDefault="00000000" w:rsidRPr="00000000" w14:paraId="000002A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391"/>
                <w:tab w:val="left" w:pos="2038"/>
                <w:tab w:val="left" w:pos="3461"/>
                <w:tab w:val="left" w:pos="4189"/>
              </w:tabs>
              <w:spacing w:after="0" w:before="301" w:line="235" w:lineRule="auto"/>
              <w:ind w:left="390" w:right="102"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Instalaciones</w:t>
              <w:tab/>
              <w:t xml:space="preserve">adecuadas</w:t>
              <w:tab/>
              <w:t xml:space="preserve">para</w:t>
              <w:tab/>
              <w:t xml:space="preserve">la ejecución de nuevas tecnologías</w:t>
            </w:r>
          </w:p>
          <w:p w:rsidR="00000000" w:rsidDel="00000000" w:rsidP="00000000" w:rsidRDefault="00000000" w:rsidRPr="00000000" w14:paraId="000002A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Equipos de cómputo de gama Media y Alta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Apoyo de la alta dirección a la adquisición de tecnología</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Mejora continua en los procesos</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1"/>
              </w:tabs>
              <w:spacing w:after="0" w:before="10" w:line="235" w:lineRule="auto"/>
              <w:ind w:left="390" w:right="1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4" w:lineRule="auto"/>
              <w:ind w:left="43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ebilidades</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0"/>
              </w:tabs>
              <w:spacing w:after="0" w:before="7" w:line="237" w:lineRule="auto"/>
              <w:ind w:left="43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440"/>
              </w:tabs>
              <w:spacing w:after="0" w:before="1" w:line="240" w:lineRule="auto"/>
              <w:ind w:left="439" w:right="98"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Comunicación interna y externa deficiente</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0"/>
              </w:tabs>
              <w:spacing w:after="0" w:before="1" w:line="240" w:lineRule="auto"/>
              <w:ind w:left="43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440"/>
              </w:tabs>
              <w:spacing w:after="0" w:before="1" w:line="240" w:lineRule="auto"/>
              <w:ind w:left="439" w:right="98"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Falta de personal para desarrollo y soporte a las aplicaciones</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440"/>
              </w:tabs>
              <w:spacing w:after="0" w:before="1" w:line="240" w:lineRule="auto"/>
              <w:ind w:left="439" w:right="98"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Información centralizada</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928"/>
                <w:tab w:val="left" w:pos="929"/>
              </w:tabs>
              <w:spacing w:after="0" w:before="0" w:line="240" w:lineRule="auto"/>
              <w:ind w:left="439"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Auscencia de proyectos de evaluación y adopción de tecnología.</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928"/>
                <w:tab w:val="left" w:pos="929"/>
              </w:tabs>
              <w:spacing w:after="0" w:before="0" w:line="240" w:lineRule="auto"/>
              <w:ind w:left="439" w:right="0" w:hanging="28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 de herramientas para analitica y gerencia(auditoria)</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0"/>
              </w:tabs>
              <w:spacing w:after="0" w:before="1" w:line="240" w:lineRule="auto"/>
              <w:ind w:left="43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8982.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93"/>
        <w:gridCol w:w="4489"/>
        <w:tblGridChange w:id="0">
          <w:tblGrid>
            <w:gridCol w:w="4493"/>
            <w:gridCol w:w="4489"/>
          </w:tblGrid>
        </w:tblGridChange>
      </w:tblGrid>
      <w:tr>
        <w:trPr>
          <w:cantSplit w:val="0"/>
          <w:trHeight w:val="3070" w:hRule="atLeast"/>
          <w:tblHeader w:val="0"/>
        </w:trPr>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 w:right="0" w:firstLine="0"/>
              <w:jc w:val="left"/>
              <w:rPr>
                <w:rFonts w:ascii="Carlito" w:cs="Carlito" w:eastAsia="Carlito" w:hAnsi="Carlito"/>
                <w:b w:val="0"/>
                <w:i w:val="0"/>
                <w:smallCaps w:val="0"/>
                <w:strike w:val="0"/>
                <w:color w:val="000000"/>
                <w:sz w:val="24"/>
                <w:szCs w:val="24"/>
                <w:u w:val="none"/>
                <w:shd w:fill="auto" w:val="clear"/>
                <w:vertAlign w:val="baseline"/>
              </w:rPr>
            </w:pPr>
            <w:r w:rsidDel="00000000" w:rsidR="00000000" w:rsidRPr="00000000">
              <w:rPr>
                <w:rFonts w:ascii="Carlito" w:cs="Carlito" w:eastAsia="Carlito" w:hAnsi="Carlito"/>
                <w:b w:val="1"/>
                <w:i w:val="0"/>
                <w:smallCaps w:val="0"/>
                <w:strike w:val="0"/>
                <w:color w:val="000000"/>
                <w:sz w:val="44"/>
                <w:szCs w:val="44"/>
                <w:u w:val="none"/>
                <w:shd w:fill="auto" w:val="clear"/>
                <w:vertAlign w:val="baseline"/>
                <w:rtl w:val="0"/>
              </w:rPr>
              <w:t xml:space="preserve">O</w:t>
            </w:r>
            <w:r w:rsidDel="00000000" w:rsidR="00000000" w:rsidRPr="00000000">
              <w:rPr>
                <w:rFonts w:ascii="Carlito" w:cs="Carlito" w:eastAsia="Carlito" w:hAnsi="Carlito"/>
                <w:b w:val="0"/>
                <w:i w:val="0"/>
                <w:smallCaps w:val="0"/>
                <w:strike w:val="0"/>
                <w:color w:val="000000"/>
                <w:sz w:val="24"/>
                <w:szCs w:val="24"/>
                <w:u w:val="none"/>
                <w:shd w:fill="auto" w:val="clear"/>
                <w:vertAlign w:val="baseline"/>
                <w:rtl w:val="0"/>
              </w:rPr>
              <w:t xml:space="preserve">portunidades</w:t>
            </w:r>
          </w:p>
          <w:p w:rsidR="00000000" w:rsidDel="00000000" w:rsidP="00000000" w:rsidRDefault="00000000" w:rsidRPr="00000000" w14:paraId="000002B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91"/>
              </w:tabs>
              <w:spacing w:after="0" w:before="281" w:line="235" w:lineRule="auto"/>
              <w:ind w:left="390" w:right="102"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necesidades son acordes con la infraestructura institucional.</w:t>
            </w:r>
          </w:p>
          <w:p w:rsidR="00000000" w:rsidDel="00000000" w:rsidP="00000000" w:rsidRDefault="00000000" w:rsidRPr="00000000" w14:paraId="000002B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91"/>
              </w:tabs>
              <w:spacing w:after="0" w:before="5" w:line="293.00000000000006" w:lineRule="auto"/>
              <w:ind w:left="391"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Atención oportuna</w:t>
            </w:r>
          </w:p>
          <w:p w:rsidR="00000000" w:rsidDel="00000000" w:rsidP="00000000" w:rsidRDefault="00000000" w:rsidRPr="00000000" w14:paraId="000002B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91"/>
              </w:tabs>
              <w:spacing w:after="0" w:before="0" w:line="293.00000000000006" w:lineRule="auto"/>
              <w:ind w:left="391"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Mayor productividad e impacto.</w:t>
            </w:r>
          </w:p>
          <w:p w:rsidR="00000000" w:rsidDel="00000000" w:rsidP="00000000" w:rsidRDefault="00000000" w:rsidRPr="00000000" w14:paraId="000002C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91"/>
              </w:tabs>
              <w:spacing w:after="0" w:before="0" w:line="293.00000000000006" w:lineRule="auto"/>
              <w:ind w:left="391"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Transformación digital </w:t>
            </w:r>
          </w:p>
          <w:p w:rsidR="00000000" w:rsidDel="00000000" w:rsidP="00000000" w:rsidRDefault="00000000" w:rsidRPr="00000000" w14:paraId="000002C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391"/>
              </w:tabs>
              <w:spacing w:after="0" w:before="0" w:line="293.00000000000006" w:lineRule="auto"/>
              <w:ind w:left="391"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Virtualidad en los procesos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1"/>
              </w:tabs>
              <w:spacing w:after="0" w:before="0" w:line="293.00000000000006" w:lineRule="auto"/>
              <w:ind w:left="39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 w:right="0" w:firstLine="0"/>
              <w:jc w:val="left"/>
              <w:rPr>
                <w:rFonts w:ascii="Carlito" w:cs="Carlito" w:eastAsia="Carlito" w:hAnsi="Carlito"/>
                <w:b w:val="0"/>
                <w:i w:val="0"/>
                <w:smallCaps w:val="0"/>
                <w:strike w:val="0"/>
                <w:color w:val="000000"/>
                <w:sz w:val="24"/>
                <w:szCs w:val="24"/>
                <w:u w:val="none"/>
                <w:shd w:fill="auto" w:val="clear"/>
                <w:vertAlign w:val="baseline"/>
              </w:rPr>
            </w:pPr>
            <w:r w:rsidDel="00000000" w:rsidR="00000000" w:rsidRPr="00000000">
              <w:rPr>
                <w:rFonts w:ascii="Carlito" w:cs="Carlito" w:eastAsia="Carlito" w:hAnsi="Carlito"/>
                <w:b w:val="1"/>
                <w:i w:val="0"/>
                <w:smallCaps w:val="0"/>
                <w:strike w:val="0"/>
                <w:color w:val="000000"/>
                <w:sz w:val="44"/>
                <w:szCs w:val="44"/>
                <w:u w:val="none"/>
                <w:shd w:fill="auto" w:val="clear"/>
                <w:vertAlign w:val="baseline"/>
                <w:rtl w:val="0"/>
              </w:rPr>
              <w:t xml:space="preserve">A</w:t>
            </w:r>
            <w:r w:rsidDel="00000000" w:rsidR="00000000" w:rsidRPr="00000000">
              <w:rPr>
                <w:rFonts w:ascii="Carlito" w:cs="Carlito" w:eastAsia="Carlito" w:hAnsi="Carlito"/>
                <w:b w:val="0"/>
                <w:i w:val="0"/>
                <w:smallCaps w:val="0"/>
                <w:strike w:val="0"/>
                <w:color w:val="000000"/>
                <w:sz w:val="24"/>
                <w:szCs w:val="24"/>
                <w:u w:val="none"/>
                <w:shd w:fill="auto" w:val="clear"/>
                <w:vertAlign w:val="baseline"/>
                <w:rtl w:val="0"/>
              </w:rPr>
              <w:t xml:space="preserve">menazas</w:t>
            </w:r>
          </w:p>
          <w:p w:rsidR="00000000" w:rsidDel="00000000" w:rsidP="00000000" w:rsidRDefault="00000000" w:rsidRPr="00000000" w14:paraId="000002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281" w:line="235" w:lineRule="auto"/>
              <w:ind w:left="439" w:right="98" w:hanging="28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Bajos presupuestos </w:t>
            </w: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10" w:line="235" w:lineRule="auto"/>
              <w:ind w:left="439" w:right="98" w:hanging="284"/>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de la implementación de nuevas tecnologías.</w:t>
            </w:r>
            <w:r w:rsidDel="00000000" w:rsidR="00000000" w:rsidRPr="00000000">
              <w:rPr>
                <w:rtl w:val="0"/>
              </w:rPr>
            </w:r>
          </w:p>
          <w:p w:rsidR="00000000" w:rsidDel="00000000" w:rsidP="00000000" w:rsidRDefault="00000000" w:rsidRPr="00000000" w14:paraId="000002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5" w:line="291" w:lineRule="auto"/>
              <w:ind w:left="439" w:right="0" w:hanging="285"/>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Rechazo al cambio</w:t>
            </w: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440"/>
              </w:tabs>
              <w:spacing w:after="0" w:before="1" w:line="276" w:lineRule="auto"/>
              <w:ind w:left="439" w:right="95" w:hanging="284"/>
              <w:jc w:val="both"/>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Cultura sobre el uso y apropiación  de las Tecnologías.</w:t>
            </w:r>
            <w:r w:rsidDel="00000000" w:rsidR="00000000" w:rsidRPr="00000000">
              <w:rPr>
                <w:rtl w:val="0"/>
              </w:rPr>
            </w:r>
          </w:p>
        </w:tc>
      </w:tr>
    </w:tbl>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pStyle w:val="Heading1"/>
        <w:keepNext w:val="0"/>
        <w:numPr>
          <w:ilvl w:val="0"/>
          <w:numId w:val="17"/>
        </w:numPr>
        <w:spacing w:before="0" w:line="360" w:lineRule="auto"/>
        <w:ind w:left="0" w:firstLine="0"/>
        <w:rPr/>
      </w:pPr>
      <w:bookmarkStart w:colFirst="0" w:colLast="0" w:name="_heading=h.1ksv4uv" w:id="14"/>
      <w:bookmarkEnd w:id="14"/>
      <w:r w:rsidDel="00000000" w:rsidR="00000000" w:rsidRPr="00000000">
        <w:rPr>
          <w:rtl w:val="0"/>
        </w:rPr>
        <w:t xml:space="preserve">CATÁLOGO DE HALLAZGOS</w:t>
      </w:r>
    </w:p>
    <w:p w:rsidR="00000000" w:rsidDel="00000000" w:rsidP="00000000" w:rsidRDefault="00000000" w:rsidRPr="00000000" w14:paraId="000002CB">
      <w:pPr>
        <w:spacing w:after="240" w:line="360" w:lineRule="auto"/>
        <w:jc w:val="both"/>
        <w:rPr>
          <w:rFonts w:ascii="Arial" w:cs="Arial" w:eastAsia="Arial" w:hAnsi="Arial"/>
        </w:rPr>
      </w:pPr>
      <w:r w:rsidDel="00000000" w:rsidR="00000000" w:rsidRPr="00000000">
        <w:rPr>
          <w:rFonts w:ascii="Arial" w:cs="Arial" w:eastAsia="Arial" w:hAnsi="Arial"/>
          <w:rtl w:val="0"/>
        </w:rPr>
        <w:t xml:space="preserve">Con la información recolectada se identificaron los siguientes hallazgos:</w:t>
      </w:r>
    </w:p>
    <w:p w:rsidR="00000000" w:rsidDel="00000000" w:rsidP="00000000" w:rsidRDefault="00000000" w:rsidRPr="00000000" w14:paraId="000002CC">
      <w:pPr>
        <w:spacing w:line="360" w:lineRule="auto"/>
        <w:jc w:val="center"/>
        <w:rPr>
          <w:rFonts w:ascii="Arial" w:cs="Arial" w:eastAsia="Arial" w:hAnsi="Arial"/>
          <w:b w:val="1"/>
          <w:i w:val="1"/>
          <w:sz w:val="20"/>
          <w:szCs w:val="20"/>
        </w:rPr>
      </w:pPr>
      <w:bookmarkStart w:colFirst="0" w:colLast="0" w:name="_heading=h.44sinio" w:id="15"/>
      <w:bookmarkEnd w:id="15"/>
      <w:r w:rsidDel="00000000" w:rsidR="00000000" w:rsidRPr="00000000">
        <w:rPr>
          <w:rFonts w:ascii="Arial" w:cs="Arial" w:eastAsia="Arial" w:hAnsi="Arial"/>
          <w:b w:val="1"/>
          <w:i w:val="1"/>
          <w:sz w:val="20"/>
          <w:szCs w:val="20"/>
          <w:rtl w:val="0"/>
        </w:rPr>
        <w:t xml:space="preserve">Tabla 2. Catálogo de hallazgos</w:t>
      </w:r>
    </w:p>
    <w:tbl>
      <w:tblPr>
        <w:tblStyle w:val="Table10"/>
        <w:tblW w:w="9049.999999999998" w:type="dxa"/>
        <w:jc w:val="left"/>
        <w:tblInd w:w="0.0" w:type="dxa"/>
        <w:tblLayout w:type="fixed"/>
        <w:tblLook w:val="0400"/>
      </w:tblPr>
      <w:tblGrid>
        <w:gridCol w:w="658"/>
        <w:gridCol w:w="1574"/>
        <w:gridCol w:w="3314"/>
        <w:gridCol w:w="1298"/>
        <w:gridCol w:w="2206"/>
        <w:tblGridChange w:id="0">
          <w:tblGrid>
            <w:gridCol w:w="658"/>
            <w:gridCol w:w="1574"/>
            <w:gridCol w:w="3314"/>
            <w:gridCol w:w="1298"/>
            <w:gridCol w:w="2206"/>
          </w:tblGrid>
        </w:tblGridChange>
      </w:tblGrid>
      <w:tr>
        <w:trPr>
          <w:cantSplit w:val="0"/>
          <w:trHeight w:val="765" w:hRule="atLeast"/>
          <w:tblHeader w:val="1"/>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2C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Id</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CE">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Id del Servicio / Capacidad</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C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 del hallazgo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D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Impacto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2D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Evidencia</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spacing w:line="360"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Creación área de desarrollo y soporte de software exclusivo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personal del área de sistemas realiza múltiples tareas.</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8">
            <w:pPr>
              <w:spacing w:line="36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9">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existencia de proyectos de evaluación y adopción de tecnología.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Apropiación de tecnología</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C">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spacing w:line="360" w:lineRule="auto"/>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área para desarrollo de la virtualidad en tecnología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spacing w:line="36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oficina de sistemas realiza múltiples tareas</w:t>
            </w:r>
          </w:p>
        </w:tc>
      </w:tr>
    </w:tbl>
    <w:p w:rsidR="00000000" w:rsidDel="00000000" w:rsidP="00000000" w:rsidRDefault="00000000" w:rsidRPr="00000000" w14:paraId="000002E1">
      <w:pPr>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Fuente: Propia 2020</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pStyle w:val="Heading1"/>
        <w:keepNext w:val="0"/>
        <w:numPr>
          <w:ilvl w:val="0"/>
          <w:numId w:val="17"/>
        </w:numPr>
        <w:spacing w:before="0" w:line="360" w:lineRule="auto"/>
        <w:ind w:left="0" w:firstLine="0"/>
        <w:rPr/>
      </w:pPr>
      <w:bookmarkStart w:colFirst="0" w:colLast="0" w:name="_heading=h.2jxsxqh" w:id="16"/>
      <w:bookmarkEnd w:id="16"/>
      <w:r w:rsidDel="00000000" w:rsidR="00000000" w:rsidRPr="00000000">
        <w:rPr>
          <w:rtl w:val="0"/>
        </w:rPr>
        <w:t xml:space="preserve">VISIÓN ESTRATEGICA DE TI</w:t>
      </w:r>
    </w:p>
    <w:p w:rsidR="00000000" w:rsidDel="00000000" w:rsidP="00000000" w:rsidRDefault="00000000" w:rsidRPr="00000000" w14:paraId="000002E5">
      <w:pPr>
        <w:jc w:val="both"/>
        <w:rPr>
          <w:rFonts w:ascii="Arial" w:cs="Arial" w:eastAsia="Arial" w:hAnsi="Arial"/>
        </w:rPr>
      </w:pPr>
      <w:r w:rsidDel="00000000" w:rsidR="00000000" w:rsidRPr="00000000">
        <w:rPr>
          <w:rFonts w:ascii="Arial" w:cs="Arial" w:eastAsia="Arial" w:hAnsi="Arial"/>
          <w:rtl w:val="0"/>
        </w:rPr>
        <w:t xml:space="preserve">En el 2023 el ITFIP será reconocido como una institución de educación superior en la que la apropiación y el desarrollo de las tecnologías de información y comunicación le permitirán innovar en los procesos misionales y de apoyo, promoviendo la competitividad, la inclusión social, la formación integral y la construcción de conocimiento.</w:t>
      </w:r>
    </w:p>
    <w:p w:rsidR="00000000" w:rsidDel="00000000" w:rsidP="00000000" w:rsidRDefault="00000000" w:rsidRPr="00000000" w14:paraId="000002E6">
      <w:pPr>
        <w:jc w:val="both"/>
        <w:rPr>
          <w:rFonts w:ascii="Arial" w:cs="Arial" w:eastAsia="Arial" w:hAnsi="Arial"/>
        </w:rPr>
      </w:pPr>
      <w:r w:rsidDel="00000000" w:rsidR="00000000" w:rsidRPr="00000000">
        <w:rPr>
          <w:rtl w:val="0"/>
        </w:rPr>
      </w:r>
    </w:p>
    <w:p w:rsidR="00000000" w:rsidDel="00000000" w:rsidP="00000000" w:rsidRDefault="00000000" w:rsidRPr="00000000" w14:paraId="000002E7">
      <w:pPr>
        <w:jc w:val="both"/>
        <w:rPr/>
      </w:pPr>
      <w:r w:rsidDel="00000000" w:rsidR="00000000" w:rsidRPr="00000000">
        <w:rPr>
          <w:rtl w:val="0"/>
        </w:rPr>
      </w:r>
    </w:p>
    <w:p w:rsidR="00000000" w:rsidDel="00000000" w:rsidP="00000000" w:rsidRDefault="00000000" w:rsidRPr="00000000" w14:paraId="000002E8">
      <w:pPr>
        <w:pStyle w:val="Heading2"/>
        <w:numPr>
          <w:ilvl w:val="1"/>
          <w:numId w:val="17"/>
        </w:numPr>
        <w:spacing w:before="0" w:line="360" w:lineRule="auto"/>
        <w:ind w:left="0" w:firstLine="0"/>
        <w:rPr/>
      </w:pPr>
      <w:bookmarkStart w:colFirst="0" w:colLast="0" w:name="_heading=h.z337ya" w:id="17"/>
      <w:bookmarkEnd w:id="17"/>
      <w:r w:rsidDel="00000000" w:rsidR="00000000" w:rsidRPr="00000000">
        <w:rPr>
          <w:rtl w:val="0"/>
        </w:rPr>
        <w:t xml:space="preserve">Misión TI</w:t>
      </w:r>
    </w:p>
    <w:p w:rsidR="00000000" w:rsidDel="00000000" w:rsidP="00000000" w:rsidRDefault="00000000" w:rsidRPr="00000000" w14:paraId="000002E9">
      <w:pPr>
        <w:jc w:val="both"/>
        <w:rPr>
          <w:rFonts w:ascii="Arial" w:cs="Arial" w:eastAsia="Arial" w:hAnsi="Arial"/>
        </w:rPr>
      </w:pPr>
      <w:r w:rsidDel="00000000" w:rsidR="00000000" w:rsidRPr="00000000">
        <w:rPr>
          <w:rFonts w:ascii="Arial" w:cs="Arial" w:eastAsia="Arial" w:hAnsi="Arial"/>
          <w:rtl w:val="0"/>
        </w:rPr>
        <w:t xml:space="preserve">Bajo la dirección de planeación en el  proceso estratégico La oficina de coordinación de sistemas se enfoca en apoyar la transformación digital, impulsar la innovación, gestionar el conocimiento, así como promover el uso de herramientas tecnológicas que faciliten el cumplimiento de las metas institucionales, fortalecer el talento digital para la generación de valor y contribución en el cumplimiento de los objetivos estratégicos del Instituto Tolimense de Formación Técnica Profesional ITFIP.</w:t>
      </w:r>
    </w:p>
    <w:p w:rsidR="00000000" w:rsidDel="00000000" w:rsidP="00000000" w:rsidRDefault="00000000" w:rsidRPr="00000000" w14:paraId="000002EA">
      <w:pPr>
        <w:jc w:val="both"/>
        <w:rPr>
          <w:rFonts w:ascii="Arial" w:cs="Arial" w:eastAsia="Arial" w:hAnsi="Arial"/>
        </w:rPr>
      </w:pPr>
      <w:r w:rsidDel="00000000" w:rsidR="00000000" w:rsidRPr="00000000">
        <w:rPr>
          <w:rtl w:val="0"/>
        </w:rPr>
      </w:r>
    </w:p>
    <w:p w:rsidR="00000000" w:rsidDel="00000000" w:rsidP="00000000" w:rsidRDefault="00000000" w:rsidRPr="00000000" w14:paraId="000002EB">
      <w:pPr>
        <w:pStyle w:val="Heading2"/>
        <w:numPr>
          <w:ilvl w:val="1"/>
          <w:numId w:val="17"/>
        </w:numPr>
        <w:spacing w:before="0" w:line="360" w:lineRule="auto"/>
        <w:ind w:left="0" w:firstLine="0"/>
        <w:rPr/>
      </w:pPr>
      <w:bookmarkStart w:colFirst="0" w:colLast="0" w:name="_heading=h.3j2qqm3" w:id="18"/>
      <w:bookmarkEnd w:id="18"/>
      <w:r w:rsidDel="00000000" w:rsidR="00000000" w:rsidRPr="00000000">
        <w:rPr>
          <w:rtl w:val="0"/>
        </w:rPr>
        <w:t xml:space="preserve">Visión de TI</w:t>
      </w:r>
    </w:p>
    <w:p w:rsidR="00000000" w:rsidDel="00000000" w:rsidP="00000000" w:rsidRDefault="00000000" w:rsidRPr="00000000" w14:paraId="000002EC">
      <w:pPr>
        <w:jc w:val="both"/>
        <w:rPr>
          <w:rFonts w:ascii="Arial" w:cs="Arial" w:eastAsia="Arial" w:hAnsi="Arial"/>
        </w:rPr>
      </w:pPr>
      <w:r w:rsidDel="00000000" w:rsidR="00000000" w:rsidRPr="00000000">
        <w:rPr>
          <w:rFonts w:ascii="Arial" w:cs="Arial" w:eastAsia="Arial" w:hAnsi="Arial"/>
          <w:rtl w:val="0"/>
        </w:rPr>
        <w:t xml:space="preserve">Alcanzar el liderazgo en la implementación de la Política de Gobierno Digital a través del desarrollo de iniciativas de Transformación Digital, para que a 2023, el Instituto Tolimense de Formación Técnica Profesional ITFIP, sea un referente en el aprovechamiento de la información para toma de decisiones basadas en datos y la provisión de trámites y servicios que aporten a la continuidad, seguridad, de todas las operaciones administrativas y de apoyo a todos los procesos de la institución que permitan la  continuidad y aprovechamiento de los recursos tecnológicos al servicio de todos los usuarios y ciudadanos.</w:t>
      </w:r>
    </w:p>
    <w:p w:rsidR="00000000" w:rsidDel="00000000" w:rsidP="00000000" w:rsidRDefault="00000000" w:rsidRPr="00000000" w14:paraId="000002ED">
      <w:pPr>
        <w:pStyle w:val="Heading2"/>
        <w:spacing w:before="0" w:line="360" w:lineRule="auto"/>
        <w:rPr/>
      </w:pPr>
      <w:r w:rsidDel="00000000" w:rsidR="00000000" w:rsidRPr="00000000">
        <w:rPr>
          <w:rtl w:val="0"/>
        </w:rPr>
      </w:r>
    </w:p>
    <w:p w:rsidR="00000000" w:rsidDel="00000000" w:rsidP="00000000" w:rsidRDefault="00000000" w:rsidRPr="00000000" w14:paraId="000002EE">
      <w:pPr>
        <w:pStyle w:val="Heading2"/>
        <w:numPr>
          <w:ilvl w:val="1"/>
          <w:numId w:val="17"/>
        </w:numPr>
        <w:spacing w:before="0" w:line="360" w:lineRule="auto"/>
        <w:ind w:left="0" w:firstLine="0"/>
        <w:rPr/>
      </w:pPr>
      <w:bookmarkStart w:colFirst="0" w:colLast="0" w:name="_heading=h.1y810tw" w:id="19"/>
      <w:bookmarkEnd w:id="19"/>
      <w:r w:rsidDel="00000000" w:rsidR="00000000" w:rsidRPr="00000000">
        <w:rPr>
          <w:rtl w:val="0"/>
        </w:rPr>
        <w:t xml:space="preserve">Objetivos estratégicos de TI</w:t>
      </w:r>
    </w:p>
    <w:p w:rsidR="00000000" w:rsidDel="00000000" w:rsidP="00000000" w:rsidRDefault="00000000" w:rsidRPr="00000000" w14:paraId="000002E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p w:rsidR="00000000" w:rsidDel="00000000" w:rsidP="00000000" w:rsidRDefault="00000000" w:rsidRPr="00000000" w14:paraId="000002F0">
      <w:pPr>
        <w:rPr>
          <w:rFonts w:ascii="Arial" w:cs="Arial" w:eastAsia="Arial" w:hAnsi="Arial"/>
        </w:rPr>
      </w:pP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las estrategias para el desarrollo de los sistemas de información del INSTITUTO TOLIMENSE DE FORMACIÓN TECNICA SUPERIOR ITFIP INSTITUCION DE EDUCACIÓN SUPERIOR para garantizar el apoyo adecuado a los procesos de la institución certifican una mejor administración de los recursos tecnológicos, infraestructura de datos y comunicaciones en la institución a la vez que la seguridad en la información.</w:t>
      </w:r>
    </w:p>
    <w:p w:rsidR="00000000" w:rsidDel="00000000" w:rsidP="00000000" w:rsidRDefault="00000000" w:rsidRPr="00000000" w14:paraId="000002F2">
      <w:pPr>
        <w:rPr>
          <w:rFonts w:ascii="Arial" w:cs="Arial" w:eastAsia="Arial" w:hAnsi="Arial"/>
        </w:rPr>
      </w:pP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capacidades orientadas a modernizar los procesos organizacionales básicos, la planificación, el control y la evaluación para mejorar continuamente el proceso de toma de decisiones institucional.</w:t>
      </w:r>
    </w:p>
    <w:p w:rsidR="00000000" w:rsidDel="00000000" w:rsidP="00000000" w:rsidRDefault="00000000" w:rsidRPr="00000000" w14:paraId="000002F4">
      <w:pPr>
        <w:rPr>
          <w:rFonts w:ascii="Arial" w:cs="Arial" w:eastAsia="Arial" w:hAnsi="Arial"/>
        </w:rPr>
      </w:pP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Diseñar y desarrollar servicios basados en tecnología de información “web”, que permitan llevar los servicios institucionales a la mayor cantidad de usuarios del INSTITUTO TOLIMENSE DE FORMACIÓN TECNICA PROFESIONAL ITFIP.</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Dotar a la institución de herramientas y  /o desarrollar e implementar tecnología  que  permitan ofrecer  la virtualidad en su totalidad.</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rPr>
          <w:color w:val="808080"/>
        </w:rPr>
      </w:pPr>
      <w:r w:rsidDel="00000000" w:rsidR="00000000" w:rsidRPr="00000000">
        <w:rPr>
          <w:rtl w:val="0"/>
        </w:rPr>
      </w:r>
    </w:p>
    <w:p w:rsidR="00000000" w:rsidDel="00000000" w:rsidP="00000000" w:rsidRDefault="00000000" w:rsidRPr="00000000" w14:paraId="000002FA">
      <w:pPr>
        <w:pStyle w:val="Heading2"/>
        <w:numPr>
          <w:ilvl w:val="1"/>
          <w:numId w:val="17"/>
        </w:numPr>
        <w:spacing w:before="0" w:line="360" w:lineRule="auto"/>
        <w:ind w:left="0" w:firstLine="0"/>
        <w:rPr/>
      </w:pPr>
      <w:bookmarkStart w:colFirst="0" w:colLast="0" w:name="_heading=h.4i7ojhp" w:id="20"/>
      <w:bookmarkEnd w:id="20"/>
      <w:r w:rsidDel="00000000" w:rsidR="00000000" w:rsidRPr="00000000">
        <w:rPr>
          <w:rtl w:val="0"/>
        </w:rPr>
        <w:t xml:space="preserve">Metas estratégicas de TI</w:t>
      </w:r>
    </w:p>
    <w:p w:rsidR="00000000" w:rsidDel="00000000" w:rsidP="00000000" w:rsidRDefault="00000000" w:rsidRPr="00000000" w14:paraId="000002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Mejorar la infraestructura tecnológica y de conectividad de la institución que permita afrontar los cambios que trae la tecnología  5G.</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Pasar toda su conectividad de protocolos ipv4  a protocolo  ipv6.</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e implementar los trámites y servicios de la entidad en su totalidad.</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la virtualidad en su totalidad para que la institución pueda ofertar programas académicos en esta modalidad.</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Creación de área de desarrollo de software de la institución.</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pStyle w:val="Heading1"/>
        <w:numPr>
          <w:ilvl w:val="0"/>
          <w:numId w:val="17"/>
        </w:numPr>
        <w:spacing w:before="0" w:line="360" w:lineRule="auto"/>
        <w:ind w:left="0" w:firstLine="0"/>
        <w:jc w:val="both"/>
        <w:rPr/>
      </w:pPr>
      <w:bookmarkStart w:colFirst="0" w:colLast="0" w:name="_heading=h.2xcytpi" w:id="21"/>
      <w:bookmarkEnd w:id="21"/>
      <w:r w:rsidDel="00000000" w:rsidR="00000000" w:rsidRPr="00000000">
        <w:rPr>
          <w:rtl w:val="0"/>
        </w:rPr>
        <w:t xml:space="preserve">GOBIERNO DE TI</w:t>
      </w:r>
    </w:p>
    <w:p w:rsidR="00000000" w:rsidDel="00000000" w:rsidP="00000000" w:rsidRDefault="00000000" w:rsidRPr="00000000" w14:paraId="00000307">
      <w:pPr>
        <w:jc w:val="both"/>
        <w:rPr>
          <w:rFonts w:ascii="Arial" w:cs="Arial" w:eastAsia="Arial" w:hAnsi="Arial"/>
        </w:rPr>
      </w:pPr>
      <w:r w:rsidDel="00000000" w:rsidR="00000000" w:rsidRPr="00000000">
        <w:rPr>
          <w:rFonts w:ascii="Arial" w:cs="Arial" w:eastAsia="Arial" w:hAnsi="Arial"/>
          <w:rtl w:val="0"/>
        </w:rPr>
        <w:t xml:space="preserve">fortalece la eficiencia de la oficina de TI desde el punto de vista organizacional y de gestión (planeación y resultados), brindando directrices para implementar esquemas de gobernabilidad de TI, para implementar políticas que permitan alinear los procesos y procedimientos de la entidad con TI. </w:t>
      </w:r>
    </w:p>
    <w:p w:rsidR="00000000" w:rsidDel="00000000" w:rsidP="00000000" w:rsidRDefault="00000000" w:rsidRPr="00000000" w14:paraId="00000308">
      <w:pPr>
        <w:jc w:val="both"/>
        <w:rPr>
          <w:rFonts w:ascii="Arial" w:cs="Arial" w:eastAsia="Arial" w:hAnsi="Arial"/>
        </w:rPr>
      </w:pPr>
      <w:r w:rsidDel="00000000" w:rsidR="00000000" w:rsidRPr="00000000">
        <w:rPr>
          <w:rtl w:val="0"/>
        </w:rPr>
      </w:r>
    </w:p>
    <w:p w:rsidR="00000000" w:rsidDel="00000000" w:rsidP="00000000" w:rsidRDefault="00000000" w:rsidRPr="00000000" w14:paraId="00000309">
      <w:pPr>
        <w:jc w:val="both"/>
        <w:rPr>
          <w:rFonts w:ascii="Arial" w:cs="Arial" w:eastAsia="Arial" w:hAnsi="Arial"/>
        </w:rPr>
      </w:pPr>
      <w:r w:rsidDel="00000000" w:rsidR="00000000" w:rsidRPr="00000000">
        <w:rPr>
          <w:rFonts w:ascii="Arial" w:cs="Arial" w:eastAsia="Arial" w:hAnsi="Arial"/>
          <w:rtl w:val="0"/>
        </w:rPr>
        <w:t xml:space="preserve">Este dominio busca: </w:t>
      </w:r>
    </w:p>
    <w:p w:rsidR="00000000" w:rsidDel="00000000" w:rsidP="00000000" w:rsidRDefault="00000000" w:rsidRPr="00000000" w14:paraId="0000030A">
      <w:pPr>
        <w:jc w:val="both"/>
        <w:rPr>
          <w:rFonts w:ascii="Arial" w:cs="Arial" w:eastAsia="Arial" w:hAnsi="Arial"/>
        </w:rPr>
      </w:pPr>
      <w:r w:rsidDel="00000000" w:rsidR="00000000" w:rsidRPr="00000000">
        <w:rPr>
          <w:rtl w:val="0"/>
        </w:rPr>
      </w:r>
    </w:p>
    <w:p w:rsidR="00000000" w:rsidDel="00000000" w:rsidP="00000000" w:rsidRDefault="00000000" w:rsidRPr="00000000" w14:paraId="0000030B">
      <w:pPr>
        <w:jc w:val="both"/>
        <w:rPr>
          <w:rFonts w:ascii="Arial" w:cs="Arial" w:eastAsia="Arial" w:hAnsi="Arial"/>
        </w:rPr>
      </w:pPr>
      <w:r w:rsidDel="00000000" w:rsidR="00000000" w:rsidRPr="00000000">
        <w:rPr>
          <w:rFonts w:ascii="Arial" w:cs="Arial" w:eastAsia="Arial" w:hAnsi="Arial"/>
          <w:rtl w:val="0"/>
        </w:rPr>
        <w:t xml:space="preserve">• Definir la estructura organizacional y la identificación de roles y actividades del personal de acuerdo con la transformación digital de la entidad. </w:t>
      </w:r>
    </w:p>
    <w:p w:rsidR="00000000" w:rsidDel="00000000" w:rsidP="00000000" w:rsidRDefault="00000000" w:rsidRPr="00000000" w14:paraId="0000030C">
      <w:pPr>
        <w:jc w:val="both"/>
        <w:rPr>
          <w:rFonts w:ascii="Arial" w:cs="Arial" w:eastAsia="Arial" w:hAnsi="Arial"/>
        </w:rPr>
      </w:pPr>
      <w:r w:rsidDel="00000000" w:rsidR="00000000" w:rsidRPr="00000000">
        <w:rPr>
          <w:rtl w:val="0"/>
        </w:rPr>
      </w:r>
    </w:p>
    <w:p w:rsidR="00000000" w:rsidDel="00000000" w:rsidP="00000000" w:rsidRDefault="00000000" w:rsidRPr="00000000" w14:paraId="0000030D">
      <w:pPr>
        <w:jc w:val="both"/>
        <w:rPr>
          <w:rFonts w:ascii="Arial" w:cs="Arial" w:eastAsia="Arial" w:hAnsi="Arial"/>
        </w:rPr>
      </w:pPr>
      <w:r w:rsidDel="00000000" w:rsidR="00000000" w:rsidRPr="00000000">
        <w:rPr>
          <w:rFonts w:ascii="Arial" w:cs="Arial" w:eastAsia="Arial" w:hAnsi="Arial"/>
          <w:rtl w:val="0"/>
        </w:rPr>
        <w:t xml:space="preserve">• Gestionar las relaciones con las otras áreas de la entidad. </w:t>
      </w:r>
    </w:p>
    <w:p w:rsidR="00000000" w:rsidDel="00000000" w:rsidP="00000000" w:rsidRDefault="00000000" w:rsidRPr="00000000" w14:paraId="0000030E">
      <w:pPr>
        <w:jc w:val="both"/>
        <w:rPr>
          <w:rFonts w:ascii="Arial" w:cs="Arial" w:eastAsia="Arial" w:hAnsi="Arial"/>
        </w:rPr>
      </w:pPr>
      <w:r w:rsidDel="00000000" w:rsidR="00000000" w:rsidRPr="00000000">
        <w:rPr>
          <w:rtl w:val="0"/>
        </w:rPr>
      </w:r>
    </w:p>
    <w:p w:rsidR="00000000" w:rsidDel="00000000" w:rsidP="00000000" w:rsidRDefault="00000000" w:rsidRPr="00000000" w14:paraId="0000030F">
      <w:pPr>
        <w:jc w:val="both"/>
        <w:rPr>
          <w:rFonts w:ascii="Arial" w:cs="Arial" w:eastAsia="Arial" w:hAnsi="Arial"/>
        </w:rPr>
      </w:pPr>
      <w:r w:rsidDel="00000000" w:rsidR="00000000" w:rsidRPr="00000000">
        <w:rPr>
          <w:rFonts w:ascii="Arial" w:cs="Arial" w:eastAsia="Arial" w:hAnsi="Arial"/>
          <w:rtl w:val="0"/>
        </w:rPr>
        <w:t xml:space="preserve">• Vela por el cumplimiento del modelo integrado de gestión de la entidad, la gestión del riesgo, la política de Gobierno Digital, buenas prácticas y la normatividad vigente. </w:t>
      </w:r>
    </w:p>
    <w:p w:rsidR="00000000" w:rsidDel="00000000" w:rsidP="00000000" w:rsidRDefault="00000000" w:rsidRPr="00000000" w14:paraId="00000310">
      <w:pPr>
        <w:jc w:val="both"/>
        <w:rPr>
          <w:rFonts w:ascii="Arial" w:cs="Arial" w:eastAsia="Arial" w:hAnsi="Arial"/>
        </w:rPr>
      </w:pPr>
      <w:r w:rsidDel="00000000" w:rsidR="00000000" w:rsidRPr="00000000">
        <w:rPr>
          <w:rtl w:val="0"/>
        </w:rPr>
      </w:r>
    </w:p>
    <w:p w:rsidR="00000000" w:rsidDel="00000000" w:rsidP="00000000" w:rsidRDefault="00000000" w:rsidRPr="00000000" w14:paraId="00000311">
      <w:pPr>
        <w:jc w:val="both"/>
        <w:rPr>
          <w:rFonts w:ascii="Arial" w:cs="Arial" w:eastAsia="Arial" w:hAnsi="Arial"/>
        </w:rPr>
      </w:pPr>
      <w:r w:rsidDel="00000000" w:rsidR="00000000" w:rsidRPr="00000000">
        <w:rPr>
          <w:rFonts w:ascii="Arial" w:cs="Arial" w:eastAsia="Arial" w:hAnsi="Arial"/>
          <w:rtl w:val="0"/>
        </w:rPr>
        <w:t xml:space="preserve">• Apoyar la gestión de proveedores de TI.</w:t>
      </w:r>
    </w:p>
    <w:p w:rsidR="00000000" w:rsidDel="00000000" w:rsidP="00000000" w:rsidRDefault="00000000" w:rsidRPr="00000000" w14:paraId="00000312">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13">
      <w:pPr>
        <w:jc w:val="both"/>
        <w:rPr>
          <w:rFonts w:ascii="Arial" w:cs="Arial" w:eastAsia="Arial" w:hAnsi="Arial"/>
        </w:rPr>
      </w:pPr>
      <w:r w:rsidDel="00000000" w:rsidR="00000000" w:rsidRPr="00000000">
        <w:rPr>
          <w:rFonts w:ascii="Arial" w:cs="Arial" w:eastAsia="Arial" w:hAnsi="Arial"/>
          <w:rtl w:val="0"/>
        </w:rPr>
        <w:t xml:space="preserve">• Optimizar el costo de los servicios operacionales de TI.</w:t>
      </w:r>
    </w:p>
    <w:p w:rsidR="00000000" w:rsidDel="00000000" w:rsidP="00000000" w:rsidRDefault="00000000" w:rsidRPr="00000000" w14:paraId="00000314">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15">
      <w:pPr>
        <w:jc w:val="both"/>
        <w:rPr>
          <w:rFonts w:ascii="Arial" w:cs="Arial" w:eastAsia="Arial" w:hAnsi="Arial"/>
        </w:rPr>
      </w:pPr>
      <w:r w:rsidDel="00000000" w:rsidR="00000000" w:rsidRPr="00000000">
        <w:rPr>
          <w:rFonts w:ascii="Arial" w:cs="Arial" w:eastAsia="Arial" w:hAnsi="Arial"/>
          <w:rtl w:val="0"/>
        </w:rPr>
        <w:t xml:space="preserve">• Gestionar integralmente los programas y proyectos de TI.</w:t>
      </w:r>
    </w:p>
    <w:p w:rsidR="00000000" w:rsidDel="00000000" w:rsidP="00000000" w:rsidRDefault="00000000" w:rsidRPr="00000000" w14:paraId="00000316">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317">
      <w:pPr>
        <w:jc w:val="both"/>
        <w:rPr>
          <w:rFonts w:ascii="Arial" w:cs="Arial" w:eastAsia="Arial" w:hAnsi="Arial"/>
        </w:rPr>
      </w:pPr>
      <w:r w:rsidDel="00000000" w:rsidR="00000000" w:rsidRPr="00000000">
        <w:rPr>
          <w:rFonts w:ascii="Arial" w:cs="Arial" w:eastAsia="Arial" w:hAnsi="Arial"/>
          <w:rtl w:val="0"/>
        </w:rPr>
        <w:t xml:space="preserve">• Reportar oportunamente las metas, indicadores e informes de seguimiento y control de la Oficina de TI. </w:t>
      </w:r>
    </w:p>
    <w:p w:rsidR="00000000" w:rsidDel="00000000" w:rsidP="00000000" w:rsidRDefault="00000000" w:rsidRPr="00000000" w14:paraId="00000318">
      <w:pPr>
        <w:jc w:val="both"/>
        <w:rPr>
          <w:rFonts w:ascii="Arial" w:cs="Arial" w:eastAsia="Arial" w:hAnsi="Arial"/>
        </w:rPr>
      </w:pPr>
      <w:r w:rsidDel="00000000" w:rsidR="00000000" w:rsidRPr="00000000">
        <w:rPr>
          <w:rtl w:val="0"/>
        </w:rPr>
      </w:r>
    </w:p>
    <w:p w:rsidR="00000000" w:rsidDel="00000000" w:rsidP="00000000" w:rsidRDefault="00000000" w:rsidRPr="00000000" w14:paraId="00000319">
      <w:pPr>
        <w:jc w:val="both"/>
        <w:rPr>
          <w:rFonts w:ascii="Arial" w:cs="Arial" w:eastAsia="Arial" w:hAnsi="Arial"/>
        </w:rPr>
      </w:pPr>
      <w:r w:rsidDel="00000000" w:rsidR="00000000" w:rsidRPr="00000000">
        <w:rPr>
          <w:rFonts w:ascii="Arial" w:cs="Arial" w:eastAsia="Arial" w:hAnsi="Arial"/>
          <w:rtl w:val="0"/>
        </w:rPr>
        <w:t xml:space="preserve">• Monitorear la adecuada planeación, ejecución y mejora continua de los servicios de TI.</w:t>
      </w:r>
    </w:p>
    <w:p w:rsidR="00000000" w:rsidDel="00000000" w:rsidP="00000000" w:rsidRDefault="00000000" w:rsidRPr="00000000" w14:paraId="0000031A">
      <w:pPr>
        <w:jc w:val="both"/>
        <w:rPr>
          <w:rFonts w:ascii="Arial" w:cs="Arial" w:eastAsia="Arial" w:hAnsi="Arial"/>
        </w:rPr>
      </w:pPr>
      <w:r w:rsidDel="00000000" w:rsidR="00000000" w:rsidRPr="00000000">
        <w:rPr>
          <w:rtl w:val="0"/>
        </w:rPr>
      </w:r>
    </w:p>
    <w:p w:rsidR="00000000" w:rsidDel="00000000" w:rsidP="00000000" w:rsidRDefault="00000000" w:rsidRPr="00000000" w14:paraId="0000031B">
      <w:pPr>
        <w:pStyle w:val="Heading2"/>
        <w:numPr>
          <w:ilvl w:val="2"/>
          <w:numId w:val="17"/>
        </w:numPr>
        <w:spacing w:before="0" w:line="360" w:lineRule="auto"/>
        <w:ind w:left="0" w:firstLine="0"/>
        <w:rPr/>
      </w:pPr>
      <w:bookmarkStart w:colFirst="0" w:colLast="0" w:name="_heading=h.1ci93xb" w:id="22"/>
      <w:bookmarkEnd w:id="22"/>
      <w:r w:rsidDel="00000000" w:rsidR="00000000" w:rsidRPr="00000000">
        <w:rPr>
          <w:rtl w:val="0"/>
        </w:rPr>
        <w:t xml:space="preserve">Políticas TI</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Productos y servicios digitales: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desarrollados por Gobierno en Línea y que estandarizan los sitios, portales y servicios del sector público en línea.</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Estrategia 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guiar la gestión y aplicación de la estrategia desde la escala nacional, pasando por la territorial hasta las agencias y departamentos. Incluye la estrategia organizacional y las necesidades del negocio de TI.</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comprende los mecanismos de usos y accesos disponibles, información de calidad e instrumentos de análisis de la información disponible para los usuarios especializados.</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Gobierno 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tiene en cuenta el marco normativo y legal, las políticas organizacionales, los procesos de la entidad, el modelo de gobierno de la entidad y los mecanismos de compras y contratación.</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Sistemas de información: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garantizar la calidad de la información, la disponibilidad y el uso inteligente que apoye la gestión.</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Tecnología: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permita soportar el desarrollo de operaciones, transacciones y otros procesos del flujo de información y de los servicios.</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pStyle w:val="Heading1"/>
        <w:keepNext w:val="0"/>
        <w:numPr>
          <w:ilvl w:val="0"/>
          <w:numId w:val="17"/>
        </w:numPr>
        <w:spacing w:before="0" w:line="360" w:lineRule="auto"/>
        <w:ind w:left="0" w:firstLine="0"/>
        <w:rPr/>
      </w:pPr>
      <w:bookmarkStart w:colFirst="0" w:colLast="0" w:name="_heading=h.3whwml4" w:id="23"/>
      <w:bookmarkEnd w:id="23"/>
      <w:r w:rsidDel="00000000" w:rsidR="00000000" w:rsidRPr="00000000">
        <w:rPr>
          <w:rtl w:val="0"/>
        </w:rPr>
        <w:t xml:space="preserve"> CATÁLOGO DE INICIATIVAS</w:t>
      </w:r>
    </w:p>
    <w:p w:rsidR="00000000" w:rsidDel="00000000" w:rsidP="00000000" w:rsidRDefault="00000000" w:rsidRPr="00000000" w14:paraId="000003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IMPLEMENTACIÓN DE LA POLÍTICA DE GOBIERNO DIGITAL.</w:t>
      </w:r>
    </w:p>
    <w:p w:rsidR="00000000" w:rsidDel="00000000" w:rsidP="00000000" w:rsidRDefault="00000000" w:rsidRPr="00000000" w14:paraId="000003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IMPLEMENTACIÓN DEL PLAN DE SEGURIDAD Y PRIVACIDAD DE LA INFORMACIÓN.</w:t>
      </w:r>
    </w:p>
    <w:p w:rsidR="00000000" w:rsidDel="00000000" w:rsidP="00000000" w:rsidRDefault="00000000" w:rsidRPr="00000000" w14:paraId="000003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FORTALECIMIENTO  DE LA INFRAESTRUCTURA  TECNOLÓGICA.</w:t>
      </w:r>
    </w:p>
    <w:p w:rsidR="00000000" w:rsidDel="00000000" w:rsidP="00000000" w:rsidRDefault="00000000" w:rsidRPr="00000000" w14:paraId="000003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IMPLEMENTACIÓN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MIGRACIÓN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SOPORTE DE LA PLATAFORMA RYCA V2.0 </w:t>
      </w:r>
      <w:r w:rsidDel="00000000" w:rsidR="00000000" w:rsidRPr="00000000">
        <w:rPr>
          <w:rtl w:val="0"/>
        </w:rPr>
        <w:t xml:space="preserve">O CAMBIO A OTRA PLATAFORMA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IMPLEMENTACIÓN DE UN SISTEMA DE SEGURIDAD TANTO PERIMETRAL COMO DE CONTROL DE ACCESO A SERVICIOS LAN, MAN Y WAN EN LA RED DE DATOS INSTITUCIONAL.</w:t>
      </w:r>
    </w:p>
    <w:p w:rsidR="00000000" w:rsidDel="00000000" w:rsidP="00000000" w:rsidRDefault="00000000" w:rsidRPr="00000000" w14:paraId="000003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IMPLEMENTACIÓN DE UN SISTEMA DE SEGURIDAD TANTO PERIMETRAL COMO DE CONTROL DE ACCESO A SERVICIOS LAN, MAN Y WAN EN LA RED DE DATOS INSTITUCIONAL.</w:t>
      </w:r>
    </w:p>
    <w:p w:rsidR="00000000" w:rsidDel="00000000" w:rsidP="00000000" w:rsidRDefault="00000000" w:rsidRPr="00000000" w14:paraId="000003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 DE ACCESO  A LAS INSTALACIONES DE LA INSTITUCIÓN POR MEDIO DEL USO DE  NAC Y ESTABLECER SEGURIDAD A LOS APLICATIVOS WEB CON WAF.</w:t>
      </w:r>
    </w:p>
    <w:p w:rsidR="00000000" w:rsidDel="00000000" w:rsidP="00000000" w:rsidRDefault="00000000" w:rsidRPr="00000000" w14:paraId="000003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CIRCUITO CERRADO DE TV VÍA  IP.</w:t>
      </w:r>
    </w:p>
    <w:p w:rsidR="00000000" w:rsidDel="00000000" w:rsidP="00000000" w:rsidRDefault="00000000" w:rsidRPr="00000000" w14:paraId="000003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MANTENIMIENTO DE LA RED DE DATOS INSTITUCIONAL Y DE LA RED ELÉCTRICA QUE ALIMENTA LA MISMA RED DE DATOS.</w:t>
      </w:r>
    </w:p>
    <w:p w:rsidR="00000000" w:rsidDel="00000000" w:rsidP="00000000" w:rsidRDefault="00000000" w:rsidRPr="00000000" w14:paraId="000003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AMPLIACION DE LA RED WLAN.</w:t>
      </w:r>
    </w:p>
    <w:p w:rsidR="00000000" w:rsidDel="00000000" w:rsidP="00000000" w:rsidRDefault="00000000" w:rsidRPr="00000000" w14:paraId="000003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RENOVACIÓN Y AMPLIACIÓN DEL PARQUE COMPUTACIONAL Y RESPALDO DEL DATA CENTER INSTITUCIONAL.</w:t>
      </w:r>
    </w:p>
    <w:p w:rsidR="00000000" w:rsidDel="00000000" w:rsidP="00000000" w:rsidRDefault="00000000" w:rsidRPr="00000000" w14:paraId="000003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FORTALECIMIENTO DEL SISTEMA DE SEGURIDAD</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pStyle w:val="Heading1"/>
        <w:numPr>
          <w:ilvl w:val="0"/>
          <w:numId w:val="17"/>
        </w:numPr>
        <w:spacing w:before="0" w:line="360" w:lineRule="auto"/>
        <w:ind w:left="0" w:firstLine="0"/>
        <w:rPr/>
      </w:pPr>
      <w:bookmarkStart w:colFirst="0" w:colLast="0" w:name="_heading=h.2bn6wsx" w:id="24"/>
      <w:bookmarkEnd w:id="24"/>
      <w:r w:rsidDel="00000000" w:rsidR="00000000" w:rsidRPr="00000000">
        <w:rPr>
          <w:rtl w:val="0"/>
        </w:rPr>
        <w:t xml:space="preserve">FICHAS DE INICIATIVAS</w:t>
      </w:r>
    </w:p>
    <w:p w:rsidR="00000000" w:rsidDel="00000000" w:rsidP="00000000" w:rsidRDefault="00000000" w:rsidRPr="00000000" w14:paraId="00000333">
      <w:pPr>
        <w:spacing w:after="60" w:line="360" w:lineRule="auto"/>
        <w:jc w:val="center"/>
        <w:rPr>
          <w:rFonts w:ascii="Arial" w:cs="Arial" w:eastAsia="Arial" w:hAnsi="Arial"/>
          <w:b w:val="1"/>
        </w:rPr>
      </w:pPr>
      <w:r w:rsidDel="00000000" w:rsidR="00000000" w:rsidRPr="00000000">
        <w:rPr>
          <w:rFonts w:ascii="Arial" w:cs="Arial" w:eastAsia="Arial" w:hAnsi="Arial"/>
          <w:b w:val="1"/>
          <w:rtl w:val="0"/>
        </w:rPr>
        <w:t xml:space="preserve">PK-01</w:t>
      </w:r>
    </w:p>
    <w:tbl>
      <w:tblPr>
        <w:tblStyle w:val="Table11"/>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3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3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7">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IMPLEMENTACIÓN DE LA POLÍTICA DE GOBIERNO DIGITAL</w:t>
            </w: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3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line="36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33A">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Implementación de la Política de Gobierno Digital.</w:t>
            </w:r>
          </w:p>
          <w:p w:rsidR="00000000" w:rsidDel="00000000" w:rsidP="00000000" w:rsidRDefault="00000000" w:rsidRPr="00000000" w14:paraId="0000033B">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Autodiagnóstico de la implementación de la política de Gobierno Digital vigencia 2021.</w:t>
            </w:r>
          </w:p>
          <w:p w:rsidR="00000000" w:rsidDel="00000000" w:rsidP="00000000" w:rsidRDefault="00000000" w:rsidRPr="00000000" w14:paraId="0000033C">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Elaboración de plan de implementación de la Política de Gobierno Digital vigencia 2021.</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3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E">
            <w:pPr>
              <w:jc w:val="both"/>
              <w:rPr>
                <w:rFonts w:ascii="Arial" w:cs="Arial" w:eastAsia="Arial" w:hAnsi="Arial"/>
              </w:rPr>
            </w:pPr>
            <w:r w:rsidDel="00000000" w:rsidR="00000000" w:rsidRPr="00000000">
              <w:rPr>
                <w:rFonts w:ascii="Arial" w:cs="Arial" w:eastAsia="Arial" w:hAnsi="Arial"/>
                <w:rtl w:val="0"/>
              </w:rPr>
              <w:t xml:space="preserve">Establecer las estrategias para el desarrollo de los sistemas de información del INSTITUTO TOLIMENSE DE FORMACIÓN TÉCNICA SUPERIOR ITFIP INSTITUCIÓN DE EDUCACIÓN SUPERIOR para garantizar el apoyo adecuado a los procesos de la institución certifican una mejor administración de los recursos tecnológicos, infraestructura de datos y comunicaciones en la institución a la vez que la seguridad en la información.</w:t>
            </w:r>
          </w:p>
          <w:p w:rsidR="00000000" w:rsidDel="00000000" w:rsidP="00000000" w:rsidRDefault="00000000" w:rsidRPr="00000000" w14:paraId="0000033F">
            <w:pPr>
              <w:spacing w:line="360" w:lineRule="auto"/>
              <w:rPr>
                <w:rFonts w:ascii="Arial" w:cs="Arial" w:eastAsia="Arial" w:hAnsi="Arial"/>
                <w:color w:val="000000"/>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Humanos </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2">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3">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$60.000.000</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5">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9">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2021</w:t>
            </w:r>
          </w:p>
        </w:tc>
      </w:tr>
    </w:tbl>
    <w:p w:rsidR="00000000" w:rsidDel="00000000" w:rsidP="00000000" w:rsidRDefault="00000000" w:rsidRPr="00000000" w14:paraId="0000034A">
      <w:pPr>
        <w:spacing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B">
      <w:pPr>
        <w:jc w:val="center"/>
        <w:rPr>
          <w:b w:val="1"/>
        </w:rPr>
      </w:pPr>
      <w:r w:rsidDel="00000000" w:rsidR="00000000" w:rsidRPr="00000000">
        <w:rPr>
          <w:b w:val="1"/>
          <w:rtl w:val="0"/>
        </w:rPr>
        <w:t xml:space="preserve">PK -02</w:t>
      </w:r>
    </w:p>
    <w:tbl>
      <w:tblPr>
        <w:tblStyle w:val="Table12"/>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4E">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F">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IMPLEMENTACIÓN DEL PLAN DE SEGURIDAD Y PRIVACIDAD DE LA INFORMACIÓN</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Autodiagnóstico del modelo de seguridad y privacidad de la información</w:t>
            </w:r>
          </w:p>
          <w:p w:rsidR="00000000" w:rsidDel="00000000" w:rsidP="00000000" w:rsidRDefault="00000000" w:rsidRPr="00000000" w14:paraId="00000352">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Validación y actualización de activos de información </w:t>
            </w:r>
          </w:p>
          <w:p w:rsidR="00000000" w:rsidDel="00000000" w:rsidP="00000000" w:rsidRDefault="00000000" w:rsidRPr="00000000" w14:paraId="00000353">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Actualización del plan de comunicación del Sistema de Gestión de Seguridad y Privacidad de la Información</w:t>
            </w:r>
          </w:p>
          <w:p w:rsidR="00000000" w:rsidDel="00000000" w:rsidP="00000000" w:rsidRDefault="00000000" w:rsidRPr="00000000" w14:paraId="00000354">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Validación y actualización de riesgos de seguridad de la información</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Establecer las estrategias para el desarrollo de los sistemas de información del INSTITUTO TOLIMENSE DE FORMACIÓN TECNICA SUPERIOR ITFIP INSTITUCION DE EDUCACIÓN SUPERIOR para garantizar el apoyo adecuado a los procesos de la institución certifican una mejor administración de los recursos tecnológicos, infraestructura de datos y comunicaciones en la institución a la vez que la seguridad en la información.</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3.000.000.000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C">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5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2</w:t>
            </w:r>
            <w:r w:rsidDel="00000000" w:rsidR="00000000" w:rsidRPr="00000000">
              <w:rPr>
                <w:rtl w:val="0"/>
              </w:rPr>
            </w:r>
          </w:p>
        </w:tc>
      </w:tr>
    </w:tbl>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jc w:val="center"/>
        <w:rPr>
          <w:b w:val="1"/>
        </w:rPr>
      </w:pPr>
      <w:r w:rsidDel="00000000" w:rsidR="00000000" w:rsidRPr="00000000">
        <w:rPr>
          <w:b w:val="1"/>
          <w:rtl w:val="0"/>
        </w:rPr>
        <w:t xml:space="preserve">PK-03</w:t>
      </w:r>
    </w:p>
    <w:tbl>
      <w:tblPr>
        <w:tblStyle w:val="Table13"/>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6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6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7">
            <w:pPr>
              <w:widowControl w:val="0"/>
              <w:spacing w:before="7" w:lineRule="auto"/>
              <w:rPr>
                <w:rFonts w:ascii="Trebuchet MS" w:cs="Trebuchet MS" w:eastAsia="Trebuchet MS" w:hAnsi="Trebuchet MS"/>
                <w:b w:val="1"/>
                <w:sz w:val="20"/>
                <w:szCs w:val="20"/>
              </w:rPr>
            </w:pPr>
            <w:r w:rsidDel="00000000" w:rsidR="00000000" w:rsidRPr="00000000">
              <w:rPr>
                <w:rFonts w:ascii="Arial" w:cs="Arial" w:eastAsia="Arial" w:hAnsi="Arial"/>
                <w:b w:val="1"/>
                <w:sz w:val="20"/>
                <w:szCs w:val="20"/>
                <w:rtl w:val="0"/>
              </w:rPr>
              <w:t xml:space="preserve">FORTALECIMIENTO  DE LA INFRAESTRUCTURA  TECNOLÓGICA</w:t>
            </w:r>
            <w:r w:rsidDel="00000000" w:rsidR="00000000" w:rsidRPr="00000000">
              <w:rPr>
                <w:rtl w:val="0"/>
              </w:rPr>
            </w:r>
          </w:p>
          <w:p w:rsidR="00000000" w:rsidDel="00000000" w:rsidP="00000000" w:rsidRDefault="00000000" w:rsidRPr="00000000" w14:paraId="00000368">
            <w:pPr>
              <w:spacing w:line="360" w:lineRule="auto"/>
              <w:rPr>
                <w:rFonts w:ascii="Arial" w:cs="Arial" w:eastAsia="Arial" w:hAnsi="Arial"/>
                <w:b w:val="1"/>
                <w:color w:val="000000"/>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6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A">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 de compras para la adquisición de equipos electrónicos digitales y software necesario para el apoyo de los procesos institucionales.</w:t>
            </w:r>
          </w:p>
          <w:p w:rsidR="00000000" w:rsidDel="00000000" w:rsidP="00000000" w:rsidRDefault="00000000" w:rsidRPr="00000000" w14:paraId="0000036B">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Realizar </w:t>
            </w:r>
            <w:r w:rsidDel="00000000" w:rsidR="00000000" w:rsidRPr="00000000">
              <w:rPr>
                <w:rFonts w:ascii="Arial" w:cs="Arial" w:eastAsia="Arial" w:hAnsi="Arial"/>
                <w:sz w:val="20"/>
                <w:szCs w:val="20"/>
                <w:rtl w:val="0"/>
              </w:rPr>
              <w:t xml:space="preserve">Diagnóstico</w:t>
            </w:r>
            <w:r w:rsidDel="00000000" w:rsidR="00000000" w:rsidRPr="00000000">
              <w:rPr>
                <w:rFonts w:ascii="Arial" w:cs="Arial" w:eastAsia="Arial" w:hAnsi="Arial"/>
                <w:color w:val="000000"/>
                <w:sz w:val="20"/>
                <w:szCs w:val="20"/>
                <w:rtl w:val="0"/>
              </w:rPr>
              <w:t xml:space="preserve"> y plan de desarrollo Tecnológico.</w:t>
            </w:r>
          </w:p>
          <w:p w:rsidR="00000000" w:rsidDel="00000000" w:rsidP="00000000" w:rsidRDefault="00000000" w:rsidRPr="00000000" w14:paraId="0000036C">
            <w:pPr>
              <w:spacing w:line="36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Adquisición</w:t>
            </w:r>
            <w:r w:rsidDel="00000000" w:rsidR="00000000" w:rsidRPr="00000000">
              <w:rPr>
                <w:rFonts w:ascii="Arial" w:cs="Arial" w:eastAsia="Arial" w:hAnsi="Arial"/>
                <w:color w:val="000000"/>
                <w:sz w:val="20"/>
                <w:szCs w:val="20"/>
                <w:rtl w:val="0"/>
              </w:rPr>
              <w:t xml:space="preserve"> de Equipos  , software  y </w:t>
            </w:r>
            <w:r w:rsidDel="00000000" w:rsidR="00000000" w:rsidRPr="00000000">
              <w:rPr>
                <w:rFonts w:ascii="Arial" w:cs="Arial" w:eastAsia="Arial" w:hAnsi="Arial"/>
                <w:sz w:val="20"/>
                <w:szCs w:val="20"/>
                <w:rtl w:val="0"/>
              </w:rPr>
              <w:t xml:space="preserve">tecnología</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36D">
            <w:pPr>
              <w:spacing w:line="36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Diagnóstico</w:t>
            </w:r>
            <w:r w:rsidDel="00000000" w:rsidR="00000000" w:rsidRPr="00000000">
              <w:rPr>
                <w:rFonts w:ascii="Arial" w:cs="Arial" w:eastAsia="Arial" w:hAnsi="Arial"/>
                <w:color w:val="000000"/>
                <w:sz w:val="20"/>
                <w:szCs w:val="20"/>
                <w:rtl w:val="0"/>
              </w:rPr>
              <w:t xml:space="preserve">  paso de ipv4 a ipv6</w:t>
            </w:r>
          </w:p>
          <w:p w:rsidR="00000000" w:rsidDel="00000000" w:rsidP="00000000" w:rsidRDefault="00000000" w:rsidRPr="00000000" w14:paraId="0000036E">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Ejecución paso de ipv4 a ipv6 y compra de </w:t>
            </w:r>
            <w:r w:rsidDel="00000000" w:rsidR="00000000" w:rsidRPr="00000000">
              <w:rPr>
                <w:rFonts w:ascii="Arial" w:cs="Arial" w:eastAsia="Arial" w:hAnsi="Arial"/>
                <w:sz w:val="20"/>
                <w:szCs w:val="20"/>
                <w:rtl w:val="0"/>
              </w:rPr>
              <w:t xml:space="preserve">equipamiento</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36F">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Diagnóstico de requerimientos implementación virtualidad</w:t>
            </w:r>
          </w:p>
          <w:p w:rsidR="00000000" w:rsidDel="00000000" w:rsidP="00000000" w:rsidRDefault="00000000" w:rsidRPr="00000000" w14:paraId="00000370">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Ejecución compra de equipos necesarios </w:t>
            </w:r>
            <w:r w:rsidDel="00000000" w:rsidR="00000000" w:rsidRPr="00000000">
              <w:rPr>
                <w:rFonts w:ascii="Arial" w:cs="Arial" w:eastAsia="Arial" w:hAnsi="Arial"/>
                <w:sz w:val="20"/>
                <w:szCs w:val="20"/>
                <w:rtl w:val="0"/>
              </w:rPr>
              <w:t xml:space="preserve">para la virtualidad</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371">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Diagnostico creación área de desarrollo software  de la institución</w:t>
            </w:r>
          </w:p>
          <w:p w:rsidR="00000000" w:rsidDel="00000000" w:rsidP="00000000" w:rsidRDefault="00000000" w:rsidRPr="00000000" w14:paraId="00000372">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Ejecución creación área de desarrollo</w:t>
            </w:r>
          </w:p>
          <w:p w:rsidR="00000000" w:rsidDel="00000000" w:rsidP="00000000" w:rsidRDefault="00000000" w:rsidRPr="00000000" w14:paraId="00000373">
            <w:pPr>
              <w:spacing w:line="36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Diagnóstico</w:t>
            </w:r>
            <w:r w:rsidDel="00000000" w:rsidR="00000000" w:rsidRPr="00000000">
              <w:rPr>
                <w:rFonts w:ascii="Arial" w:cs="Arial" w:eastAsia="Arial" w:hAnsi="Arial"/>
                <w:color w:val="000000"/>
                <w:sz w:val="20"/>
                <w:szCs w:val="20"/>
                <w:rtl w:val="0"/>
              </w:rPr>
              <w:t xml:space="preserve"> estado e implementación  telefonía ip </w:t>
            </w:r>
          </w:p>
          <w:p w:rsidR="00000000" w:rsidDel="00000000" w:rsidP="00000000" w:rsidRDefault="00000000" w:rsidRPr="00000000" w14:paraId="00000374">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Adquisición de equipamiento para implementación telefonía ip</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7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p w:rsidR="00000000" w:rsidDel="00000000" w:rsidP="00000000" w:rsidRDefault="00000000" w:rsidRPr="00000000" w14:paraId="00000377">
            <w:pPr>
              <w:spacing w:line="360" w:lineRule="auto"/>
              <w:rPr>
                <w:rFonts w:ascii="Arial" w:cs="Arial" w:eastAsia="Arial" w:hAnsi="Arial"/>
                <w:color w:val="000000"/>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7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9">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7A">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$2.500.000.000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7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D">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7E">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F">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w:t>
            </w:r>
            <w:r w:rsidDel="00000000" w:rsidR="00000000" w:rsidRPr="00000000">
              <w:rPr>
                <w:rFonts w:ascii="Arial" w:cs="Arial" w:eastAsia="Arial" w:hAnsi="Arial"/>
                <w:sz w:val="20"/>
                <w:szCs w:val="20"/>
                <w:rtl w:val="0"/>
              </w:rPr>
              <w:t xml:space="preserve">2</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8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1">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tabs>
          <w:tab w:val="left" w:pos="2386"/>
        </w:tabs>
        <w:jc w:val="center"/>
        <w:rPr>
          <w:b w:val="1"/>
        </w:rPr>
      </w:pPr>
      <w:r w:rsidDel="00000000" w:rsidR="00000000" w:rsidRPr="00000000">
        <w:rPr>
          <w:b w:val="1"/>
          <w:rtl w:val="0"/>
        </w:rPr>
        <w:t xml:space="preserve">PK-04</w:t>
      </w:r>
    </w:p>
    <w:tbl>
      <w:tblPr>
        <w:tblStyle w:val="Table14"/>
        <w:tblW w:w="8970.0" w:type="dxa"/>
        <w:jc w:val="left"/>
        <w:tblInd w:w="0.0" w:type="dxa"/>
        <w:tblLayout w:type="fixed"/>
        <w:tblLook w:val="0400"/>
      </w:tblPr>
      <w:tblGrid>
        <w:gridCol w:w="2310"/>
        <w:gridCol w:w="6660"/>
        <w:tblGridChange w:id="0">
          <w:tblGrid>
            <w:gridCol w:w="2310"/>
            <w:gridCol w:w="6660"/>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8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8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8">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IMPLEMENTACIÓN</w:t>
            </w:r>
            <w:r w:rsidDel="00000000" w:rsidR="00000000" w:rsidRPr="00000000">
              <w:rPr>
                <w:rFonts w:ascii="Arial" w:cs="Arial" w:eastAsia="Arial" w:hAnsi="Arial"/>
                <w:b w:val="1"/>
                <w:color w:val="000000"/>
                <w:sz w:val="20"/>
                <w:szCs w:val="20"/>
                <w:rtl w:val="0"/>
              </w:rPr>
              <w:t xml:space="preserve"> , </w:t>
            </w:r>
            <w:r w:rsidDel="00000000" w:rsidR="00000000" w:rsidRPr="00000000">
              <w:rPr>
                <w:rFonts w:ascii="Arial" w:cs="Arial" w:eastAsia="Arial" w:hAnsi="Arial"/>
                <w:b w:val="1"/>
                <w:sz w:val="20"/>
                <w:szCs w:val="20"/>
                <w:rtl w:val="0"/>
              </w:rPr>
              <w:t xml:space="preserve">MIGRACIÓN</w:t>
            </w:r>
            <w:r w:rsidDel="00000000" w:rsidR="00000000" w:rsidRPr="00000000">
              <w:rPr>
                <w:rFonts w:ascii="Arial" w:cs="Arial" w:eastAsia="Arial" w:hAnsi="Arial"/>
                <w:b w:val="1"/>
                <w:color w:val="000000"/>
                <w:sz w:val="20"/>
                <w:szCs w:val="20"/>
                <w:rtl w:val="0"/>
              </w:rPr>
              <w:t xml:space="preserve">, SOPORTE DE LA PLATAFORMA </w:t>
            </w:r>
            <w:r w:rsidDel="00000000" w:rsidR="00000000" w:rsidRPr="00000000">
              <w:rPr>
                <w:rtl w:val="0"/>
              </w:rPr>
            </w:r>
          </w:p>
          <w:p w:rsidR="00000000" w:rsidDel="00000000" w:rsidP="00000000" w:rsidRDefault="00000000" w:rsidRPr="00000000" w14:paraId="00000389">
            <w:pPr>
              <w:spacing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PARA REGISTRO Y CONTROL ACADÉMICO</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8A">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Diagnóstico de estado plataforma  RYCA 2.0</w:t>
            </w:r>
          </w:p>
          <w:p w:rsidR="00000000" w:rsidDel="00000000" w:rsidP="00000000" w:rsidRDefault="00000000" w:rsidRPr="00000000" w14:paraId="0000038C">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Implementación de nueva plataforma soporte los nuevos requerimientos</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8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Diseñar y desarrollar servicios basados en tecnología de información “web”, que permitan llevar los servicios institucionales a la mayor cantidad de usuarios del INSTITUTO TOLIMENSE DE FORMACIÓN TECNICA PROFESIONAL ITFIP.</w:t>
            </w:r>
          </w:p>
          <w:p w:rsidR="00000000" w:rsidDel="00000000" w:rsidP="00000000" w:rsidRDefault="00000000" w:rsidRPr="00000000" w14:paraId="0000038F">
            <w:pPr>
              <w:spacing w:line="360" w:lineRule="auto"/>
              <w:rPr>
                <w:rFonts w:ascii="Arial" w:cs="Arial" w:eastAsia="Arial" w:hAnsi="Arial"/>
                <w:color w:val="000000"/>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1">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2">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3">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300.000.000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5">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7">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9">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jc w:val="center"/>
        <w:rPr>
          <w:b w:val="1"/>
        </w:rPr>
      </w:pPr>
      <w:r w:rsidDel="00000000" w:rsidR="00000000" w:rsidRPr="00000000">
        <w:rPr>
          <w:b w:val="1"/>
          <w:rtl w:val="0"/>
        </w:rPr>
        <w:t xml:space="preserve">PK-05</w:t>
      </w:r>
    </w:p>
    <w:tbl>
      <w:tblPr>
        <w:tblStyle w:val="Table15"/>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9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0">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AMPLIACIÓN, BALANCEO Y GESTIÓN DE LOS CANALES DE INTERNET DEL ITFIP.</w:t>
            </w:r>
          </w:p>
        </w:tc>
      </w:tr>
      <w:tr>
        <w:trPr>
          <w:cantSplit w:val="0"/>
          <w:trHeight w:val="736"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2">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Ampliación, Gestión,soporte canales de internet</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3">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6">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8">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$1.800.000.000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A">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C">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A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2021</w:t>
            </w:r>
          </w:p>
        </w:tc>
      </w:tr>
    </w:tbl>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jc w:val="center"/>
        <w:rPr>
          <w:b w:val="1"/>
        </w:rPr>
      </w:pPr>
      <w:r w:rsidDel="00000000" w:rsidR="00000000" w:rsidRPr="00000000">
        <w:rPr>
          <w:b w:val="1"/>
          <w:rtl w:val="0"/>
        </w:rPr>
        <w:t xml:space="preserve">PK-06</w:t>
      </w:r>
    </w:p>
    <w:tbl>
      <w:tblPr>
        <w:tblStyle w:val="Table16"/>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3">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4">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IMPLEMENTACIÓN DE UN SISTEMA DE SEGURIDAD TANTO PERIMETRAL COMO DE CONTROL DE ACCESO A SERVICIOS LAN, MAN Y WAN EN LA RED DE DATOS INSTITUCIONAL.</w:t>
            </w:r>
          </w:p>
        </w:tc>
      </w:tr>
      <w:tr>
        <w:trPr>
          <w:cantSplit w:val="0"/>
          <w:trHeight w:val="548"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6">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Ampliacion,soporte,</w:t>
            </w:r>
            <w:r w:rsidDel="00000000" w:rsidR="00000000" w:rsidRPr="00000000">
              <w:rPr>
                <w:rFonts w:ascii="Arial" w:cs="Arial" w:eastAsia="Arial" w:hAnsi="Arial"/>
                <w:sz w:val="20"/>
                <w:szCs w:val="20"/>
                <w:rtl w:val="0"/>
              </w:rPr>
              <w:t xml:space="preserve">gestión</w:t>
            </w:r>
            <w:r w:rsidDel="00000000" w:rsidR="00000000" w:rsidRPr="00000000">
              <w:rPr>
                <w:rFonts w:ascii="Arial" w:cs="Arial" w:eastAsia="Arial" w:hAnsi="Arial"/>
                <w:color w:val="000000"/>
                <w:sz w:val="20"/>
                <w:szCs w:val="20"/>
                <w:rtl w:val="0"/>
              </w:rPr>
              <w:t xml:space="preserve"> del Sistema de seguridad</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A">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C">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150.000.000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B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2021</w:t>
            </w:r>
          </w:p>
        </w:tc>
      </w:tr>
    </w:tbl>
    <w:p w:rsidR="00000000" w:rsidDel="00000000" w:rsidP="00000000" w:rsidRDefault="00000000" w:rsidRPr="00000000" w14:paraId="000003C3">
      <w:pPr>
        <w:jc w:val="cente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jc w:val="center"/>
        <w:rPr>
          <w:b w:val="1"/>
        </w:rPr>
      </w:pPr>
      <w:r w:rsidDel="00000000" w:rsidR="00000000" w:rsidRPr="00000000">
        <w:rPr>
          <w:b w:val="1"/>
          <w:rtl w:val="0"/>
        </w:rPr>
        <w:t xml:space="preserve">PK-07</w:t>
      </w:r>
    </w:p>
    <w:tbl>
      <w:tblPr>
        <w:tblStyle w:val="Table17"/>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9">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CONTROL DE ACCESO  A LAS INSTALACIONES DE LA INSTITUCIÓN POR MEDIO DEL USO DE  NAC Y ESTABLECER SEGURIDAD A LOS APLICATIVOS WEB CON WAF.</w:t>
            </w:r>
          </w:p>
        </w:tc>
      </w:tr>
      <w:tr>
        <w:trPr>
          <w:cantSplit w:val="0"/>
          <w:trHeight w:val="424"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A">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B">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Soporte y gestión controles de acceso</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D">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CE">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F">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2">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3">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jc w:val="center"/>
        <w:rPr>
          <w:b w:val="1"/>
        </w:rPr>
      </w:pPr>
      <w:r w:rsidDel="00000000" w:rsidR="00000000" w:rsidRPr="00000000">
        <w:rPr>
          <w:b w:val="1"/>
          <w:rtl w:val="0"/>
        </w:rPr>
        <w:t xml:space="preserve">PK-08</w:t>
      </w:r>
    </w:p>
    <w:tbl>
      <w:tblPr>
        <w:tblStyle w:val="Table18"/>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E">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CIRCUITO CERRADO DE TV VÍA  IP</w:t>
            </w:r>
          </w:p>
        </w:tc>
      </w:tr>
      <w:tr>
        <w:trPr>
          <w:cantSplit w:val="0"/>
          <w:trHeight w:val="43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D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soporte y gestión circuito cerrado TV ip</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3">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550.000.000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E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C">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jc w:val="center"/>
        <w:rPr>
          <w:b w:val="1"/>
        </w:rPr>
      </w:pPr>
      <w:r w:rsidDel="00000000" w:rsidR="00000000" w:rsidRPr="00000000">
        <w:rPr>
          <w:b w:val="1"/>
          <w:rtl w:val="0"/>
        </w:rPr>
        <w:t xml:space="preserve">PK-09</w:t>
      </w:r>
    </w:p>
    <w:tbl>
      <w:tblPr>
        <w:tblStyle w:val="Table19"/>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2">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MANTENIMIENTO DE LA RED DE DATOS INSTITUCIONAL Y DE LA RED ELÉCTRICA QUE ALIMENTA LA MISMA RED DE DATOS.</w:t>
            </w:r>
          </w:p>
        </w:tc>
      </w:tr>
      <w:tr>
        <w:trPr>
          <w:cantSplit w:val="0"/>
          <w:trHeight w:val="522"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5">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Mantenimiento red de datos y red eléctrica</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Establecer las estrategias para el desarrollo de los sistemas de información del INSTITUTO TOLIMENSE DE FORMACIÓN TECNICA SUPERIOR ITFIP INSTITUCION DE EDUCACIÓN SUPERIOR para garantizar el apoyo adecuado a los procesos de la institución certifican una mejor administración de los recursos tecnológicos, infraestructura de datos y comunicaciones en la institución a la vez que la seguridad en la información.</w:t>
            </w:r>
          </w:p>
          <w:p w:rsidR="00000000" w:rsidDel="00000000" w:rsidP="00000000" w:rsidRDefault="00000000" w:rsidRPr="00000000" w14:paraId="000003F8">
            <w:pPr>
              <w:spacing w:line="360" w:lineRule="auto"/>
              <w:rPr>
                <w:rFonts w:ascii="Arial" w:cs="Arial" w:eastAsia="Arial" w:hAnsi="Arial"/>
                <w:color w:val="000000"/>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A">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C">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800.000.000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3F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jc w:val="center"/>
        <w:rPr>
          <w:b w:val="1"/>
        </w:rPr>
      </w:pPr>
      <w:r w:rsidDel="00000000" w:rsidR="00000000" w:rsidRPr="00000000">
        <w:rPr>
          <w:b w:val="1"/>
          <w:rtl w:val="0"/>
        </w:rPr>
        <w:t xml:space="preserve">PK-10</w:t>
      </w:r>
    </w:p>
    <w:tbl>
      <w:tblPr>
        <w:tblStyle w:val="Table20"/>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AMPLIACION DE LA RED WLAN.</w:t>
            </w:r>
          </w:p>
        </w:tc>
      </w:tr>
      <w:tr>
        <w:trPr>
          <w:cantSplit w:val="0"/>
          <w:trHeight w:val="377"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A">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B">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Ampliación de cobertura red wlan  y soporte</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Establecer las estrategias para el desarrollo de los sistemas de información del INSTITUTO TOLIMENSE DE FORMACIÓN </w:t>
            </w:r>
            <w:r w:rsidDel="00000000" w:rsidR="00000000" w:rsidRPr="00000000">
              <w:rPr>
                <w:rFonts w:ascii="Arial" w:cs="Arial" w:eastAsia="Arial" w:hAnsi="Arial"/>
                <w:sz w:val="20"/>
                <w:szCs w:val="20"/>
                <w:rtl w:val="0"/>
              </w:rPr>
              <w:t xml:space="preserve">TÉCNICA</w:t>
            </w:r>
            <w:r w:rsidDel="00000000" w:rsidR="00000000" w:rsidRPr="00000000">
              <w:rPr>
                <w:rFonts w:ascii="Arial" w:cs="Arial" w:eastAsia="Arial" w:hAnsi="Arial"/>
                <w:color w:val="000000"/>
                <w:sz w:val="20"/>
                <w:szCs w:val="20"/>
                <w:rtl w:val="0"/>
              </w:rPr>
              <w:t xml:space="preserve"> SUPERIOR ITFIP INSTITUCION DE EDUCACIÓN SUPERIOR para garantizar el apoyo adecuado a los procesos de la institución certifican una mejor administración de los recursos tecnológicos, infraestructura de datos y comunicaciones en la institución a la vez que la seguridad en la información.</w:t>
            </w:r>
          </w:p>
          <w:p w:rsidR="00000000" w:rsidDel="00000000" w:rsidP="00000000" w:rsidRDefault="00000000" w:rsidRPr="00000000" w14:paraId="0000040E">
            <w:pPr>
              <w:spacing w:line="360" w:lineRule="auto"/>
              <w:rPr>
                <w:rFonts w:ascii="Arial" w:cs="Arial" w:eastAsia="Arial" w:hAnsi="Arial"/>
                <w:color w:val="000000"/>
                <w:sz w:val="20"/>
                <w:szCs w:val="20"/>
              </w:rPr>
            </w:pPr>
            <w:r w:rsidDel="00000000" w:rsidR="00000000" w:rsidRPr="00000000">
              <w:rPr>
                <w:rtl w:val="0"/>
              </w:rPr>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0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0">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25.000.000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3">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4">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jc w:val="center"/>
        <w:rPr>
          <w:b w:val="1"/>
        </w:rPr>
      </w:pPr>
      <w:r w:rsidDel="00000000" w:rsidR="00000000" w:rsidRPr="00000000">
        <w:rPr>
          <w:b w:val="1"/>
          <w:rtl w:val="0"/>
        </w:rPr>
        <w:t xml:space="preserve">PK-11</w:t>
      </w:r>
    </w:p>
    <w:tbl>
      <w:tblPr>
        <w:tblStyle w:val="Table21"/>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1E">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F">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RENOVACIÓN Y AMPLIACIÓN DEL PARQUE COMPUTACIONAL Y RESPALDO DEL DATA CENTER INSTITUCIONAL.</w:t>
            </w:r>
          </w:p>
        </w:tc>
      </w:tr>
      <w:tr>
        <w:trPr>
          <w:cantSplit w:val="0"/>
          <w:trHeight w:val="556"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0">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1">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Adquisición , ampliación, configuración, puesta en marcha data center</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2">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3">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4">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5">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6">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980.000.000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8">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9">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A">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B">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2C">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D">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jc w:val="center"/>
        <w:rPr>
          <w:b w:val="1"/>
        </w:rPr>
      </w:pPr>
      <w:r w:rsidDel="00000000" w:rsidR="00000000" w:rsidRPr="00000000">
        <w:rPr>
          <w:b w:val="1"/>
          <w:rtl w:val="0"/>
        </w:rPr>
        <w:t xml:space="preserve">PK-12</w:t>
      </w:r>
    </w:p>
    <w:tbl>
      <w:tblPr>
        <w:tblStyle w:val="Table22"/>
        <w:tblW w:w="8978.0" w:type="dxa"/>
        <w:jc w:val="left"/>
        <w:tblInd w:w="0.0" w:type="dxa"/>
        <w:tblLayout w:type="fixed"/>
        <w:tblLook w:val="0400"/>
      </w:tblPr>
      <w:tblGrid>
        <w:gridCol w:w="2302"/>
        <w:gridCol w:w="6676"/>
        <w:tblGridChange w:id="0">
          <w:tblGrid>
            <w:gridCol w:w="2302"/>
            <w:gridCol w:w="6676"/>
          </w:tblGrid>
        </w:tblGridChange>
      </w:tblGrid>
      <w:tr>
        <w:trPr>
          <w:cantSplit w:val="0"/>
          <w:trHeight w:val="255" w:hRule="atLeast"/>
          <w:tblHeader w:val="1"/>
        </w:trPr>
        <w:tc>
          <w:tcPr>
            <w:gridSpan w:val="2"/>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Ficha de Iniciativa Inversión</w:t>
            </w:r>
          </w:p>
        </w:tc>
      </w:tr>
      <w:tr>
        <w:trPr>
          <w:cantSplit w:val="0"/>
          <w:trHeight w:val="35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3">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Nombre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4">
            <w:pPr>
              <w:spacing w:line="36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FORTALECIMIENTO DEL SISTEMA DE SEGURIDAD</w:t>
            </w:r>
          </w:p>
        </w:tc>
      </w:tr>
      <w:tr>
        <w:trPr>
          <w:cantSplit w:val="0"/>
          <w:trHeight w:val="419"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5">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Descripción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6">
            <w:pPr>
              <w:spacing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Adquisición de equipos de seguridad</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7">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Alineación a los Objetivos de la entidad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8">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Dotar a la Institución, de acuerdo con su Plan Estratégico, un modelo organizativo e infraestructura tecnológica que contribuya a mejorar continuamente la eficiencia, la eficacia, el control, la continuidad y la seguridad de sus operaciones administrativas, de acuerdo con las directrices de calidad y control interno.</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9">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Recursos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A">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Físicos, Humanos y Financieros</w:t>
            </w:r>
            <w:r w:rsidDel="00000000" w:rsidR="00000000" w:rsidRPr="00000000">
              <w:rPr>
                <w:rtl w:val="0"/>
              </w:rPr>
            </w:r>
          </w:p>
        </w:tc>
      </w:tr>
      <w:tr>
        <w:trPr>
          <w:cantSplit w:val="0"/>
          <w:trHeight w:val="381"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B">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Costo estimado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C">
            <w:pPr>
              <w:spacing w:line="36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890.000.000</w:t>
            </w:r>
            <w:r w:rsidDel="00000000" w:rsidR="00000000" w:rsidRPr="00000000">
              <w:rPr>
                <w:rtl w:val="0"/>
              </w:rPr>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D">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Área líder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Planeación. Sistemas</w:t>
            </w:r>
          </w:p>
        </w:tc>
      </w:tr>
      <w:tr>
        <w:trPr>
          <w:cantSplit w:val="0"/>
          <w:trHeight w:val="223"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3F">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Inicio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0">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Febrero 2021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441">
            <w:pPr>
              <w:spacing w:line="36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Fecha Fin estimada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2">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Diciembre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sectPr>
          <w:headerReference r:id="rId13" w:type="default"/>
          <w:footerReference r:id="rId14" w:type="default"/>
          <w:pgSz w:h="15840" w:w="12240" w:orient="portrait"/>
          <w:pgMar w:bottom="1417" w:top="1418" w:left="1701" w:right="1701" w:header="708" w:footer="708"/>
          <w:pgNumType w:start="1"/>
        </w:sectPr>
      </w:pPr>
      <w:r w:rsidDel="00000000" w:rsidR="00000000" w:rsidRPr="00000000">
        <w:rPr>
          <w:rtl w:val="0"/>
        </w:rPr>
      </w:r>
    </w:p>
    <w:p w:rsidR="00000000" w:rsidDel="00000000" w:rsidP="00000000" w:rsidRDefault="00000000" w:rsidRPr="00000000" w14:paraId="00000445">
      <w:pPr>
        <w:pStyle w:val="Heading1"/>
        <w:keepNext w:val="0"/>
        <w:numPr>
          <w:ilvl w:val="0"/>
          <w:numId w:val="17"/>
        </w:numPr>
        <w:spacing w:before="0" w:line="360" w:lineRule="auto"/>
        <w:ind w:left="0" w:firstLine="0"/>
        <w:jc w:val="both"/>
        <w:rPr/>
      </w:pPr>
      <w:bookmarkStart w:colFirst="0" w:colLast="0" w:name="_heading=h.qsh70q" w:id="25"/>
      <w:bookmarkEnd w:id="25"/>
      <w:r w:rsidDel="00000000" w:rsidR="00000000" w:rsidRPr="00000000">
        <w:rPr>
          <w:rtl w:val="0"/>
        </w:rPr>
        <w:t xml:space="preserve">HOJA DE RUTA </w:t>
      </w:r>
    </w:p>
    <w:tbl>
      <w:tblPr>
        <w:tblStyle w:val="Table23"/>
        <w:tblW w:w="13963.999999999998"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7"/>
        <w:gridCol w:w="8499"/>
        <w:gridCol w:w="1078"/>
        <w:gridCol w:w="1128"/>
        <w:gridCol w:w="1181"/>
        <w:gridCol w:w="1201"/>
        <w:tblGridChange w:id="0">
          <w:tblGrid>
            <w:gridCol w:w="877"/>
            <w:gridCol w:w="8499"/>
            <w:gridCol w:w="1078"/>
            <w:gridCol w:w="1128"/>
            <w:gridCol w:w="1181"/>
            <w:gridCol w:w="1201"/>
          </w:tblGrid>
        </w:tblGridChange>
      </w:tblGrid>
      <w:tr>
        <w:trPr>
          <w:cantSplit w:val="0"/>
          <w:trHeight w:val="316" w:hRule="atLeast"/>
          <w:tblHeader w:val="0"/>
        </w:trPr>
        <w:tc>
          <w:tcPr>
            <w:vMerge w:val="restart"/>
            <w:shd w:fill="f2f2f2" w:val="clear"/>
          </w:tcPr>
          <w:p w:rsidR="00000000" w:rsidDel="00000000" w:rsidP="00000000" w:rsidRDefault="00000000" w:rsidRPr="00000000" w14:paraId="00000446">
            <w:pPr>
              <w:spacing w:before="10" w:lineRule="auto"/>
              <w:rPr>
                <w:rFonts w:ascii="Trebuchet MS" w:cs="Trebuchet MS" w:eastAsia="Trebuchet MS" w:hAnsi="Trebuchet MS"/>
                <w:b w:val="1"/>
                <w:sz w:val="23"/>
                <w:szCs w:val="23"/>
              </w:rPr>
            </w:pPr>
            <w:r w:rsidDel="00000000" w:rsidR="00000000" w:rsidRPr="00000000">
              <w:rPr>
                <w:rtl w:val="0"/>
              </w:rPr>
            </w:r>
          </w:p>
          <w:p w:rsidR="00000000" w:rsidDel="00000000" w:rsidP="00000000" w:rsidRDefault="00000000" w:rsidRPr="00000000" w14:paraId="00000447">
            <w:pPr>
              <w:ind w:left="6"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vMerge w:val="restart"/>
            <w:shd w:fill="f2f2f2" w:val="clear"/>
          </w:tcPr>
          <w:p w:rsidR="00000000" w:rsidDel="00000000" w:rsidP="00000000" w:rsidRDefault="00000000" w:rsidRPr="00000000" w14:paraId="00000448">
            <w:pPr>
              <w:spacing w:before="10" w:lineRule="auto"/>
              <w:rPr>
                <w:rFonts w:ascii="Trebuchet MS" w:cs="Trebuchet MS" w:eastAsia="Trebuchet MS" w:hAnsi="Trebuchet MS"/>
                <w:b w:val="1"/>
                <w:sz w:val="23"/>
                <w:szCs w:val="23"/>
              </w:rPr>
            </w:pPr>
            <w:r w:rsidDel="00000000" w:rsidR="00000000" w:rsidRPr="00000000">
              <w:rPr>
                <w:rtl w:val="0"/>
              </w:rPr>
            </w:r>
          </w:p>
          <w:p w:rsidR="00000000" w:rsidDel="00000000" w:rsidP="00000000" w:rsidRDefault="00000000" w:rsidRPr="00000000" w14:paraId="00000449">
            <w:pPr>
              <w:ind w:right="380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PROYECTO</w:t>
            </w:r>
          </w:p>
        </w:tc>
        <w:tc>
          <w:tcPr>
            <w:gridSpan w:val="4"/>
            <w:shd w:fill="f2f2f2" w:val="clear"/>
          </w:tcPr>
          <w:p w:rsidR="00000000" w:rsidDel="00000000" w:rsidP="00000000" w:rsidRDefault="00000000" w:rsidRPr="00000000" w14:paraId="0000044A">
            <w:pPr>
              <w:spacing w:before="86" w:line="211" w:lineRule="auto"/>
              <w:ind w:left="2047" w:right="2046"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2021 2022 2023</w:t>
            </w:r>
          </w:p>
        </w:tc>
      </w:tr>
      <w:tr>
        <w:trPr>
          <w:cantSplit w:val="0"/>
          <w:trHeight w:val="458" w:hRule="atLeast"/>
          <w:tblHeader w:val="0"/>
        </w:trPr>
        <w:tc>
          <w:tcPr>
            <w:vMerge w:val="continue"/>
            <w:shd w:fill="f2f2f2" w:val="cle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shd w:fill="f2f2f2"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shd w:fill="f2f2f2" w:val="clear"/>
          </w:tcPr>
          <w:p w:rsidR="00000000" w:rsidDel="00000000" w:rsidP="00000000" w:rsidRDefault="00000000" w:rsidRPr="00000000" w14:paraId="00000450">
            <w:pPr>
              <w:spacing w:line="229" w:lineRule="auto"/>
              <w:ind w:left="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w:t>
            </w:r>
          </w:p>
          <w:p w:rsidR="00000000" w:rsidDel="00000000" w:rsidP="00000000" w:rsidRDefault="00000000" w:rsidRPr="00000000" w14:paraId="00000451">
            <w:pPr>
              <w:spacing w:line="210" w:lineRule="auto"/>
              <w:ind w:left="58" w:right="58"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Trimestre</w:t>
            </w:r>
          </w:p>
        </w:tc>
        <w:tc>
          <w:tcPr>
            <w:shd w:fill="f2f2f2" w:val="clear"/>
          </w:tcPr>
          <w:p w:rsidR="00000000" w:rsidDel="00000000" w:rsidP="00000000" w:rsidRDefault="00000000" w:rsidRPr="00000000" w14:paraId="00000452">
            <w:pPr>
              <w:spacing w:line="229" w:lineRule="auto"/>
              <w:ind w:left="84" w:right="8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w:t>
            </w:r>
          </w:p>
          <w:p w:rsidR="00000000" w:rsidDel="00000000" w:rsidP="00000000" w:rsidRDefault="00000000" w:rsidRPr="00000000" w14:paraId="00000453">
            <w:pPr>
              <w:spacing w:line="210" w:lineRule="auto"/>
              <w:ind w:left="84" w:right="82"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Trimestre</w:t>
            </w:r>
          </w:p>
        </w:tc>
        <w:tc>
          <w:tcPr>
            <w:shd w:fill="f2f2f2" w:val="clear"/>
          </w:tcPr>
          <w:p w:rsidR="00000000" w:rsidDel="00000000" w:rsidP="00000000" w:rsidRDefault="00000000" w:rsidRPr="00000000" w14:paraId="00000454">
            <w:pPr>
              <w:spacing w:line="229" w:lineRule="auto"/>
              <w:ind w:left="110" w:right="103"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w:t>
            </w:r>
          </w:p>
          <w:p w:rsidR="00000000" w:rsidDel="00000000" w:rsidP="00000000" w:rsidRDefault="00000000" w:rsidRPr="00000000" w14:paraId="00000455">
            <w:pPr>
              <w:spacing w:line="210" w:lineRule="auto"/>
              <w:ind w:left="110" w:right="108"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Trimestre</w:t>
            </w:r>
          </w:p>
        </w:tc>
        <w:tc>
          <w:tcPr>
            <w:shd w:fill="f2f2f2" w:val="clear"/>
          </w:tcPr>
          <w:p w:rsidR="00000000" w:rsidDel="00000000" w:rsidP="00000000" w:rsidRDefault="00000000" w:rsidRPr="00000000" w14:paraId="00000456">
            <w:pPr>
              <w:spacing w:line="229" w:lineRule="auto"/>
              <w:ind w:left="122" w:right="113"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w:t>
            </w:r>
          </w:p>
          <w:p w:rsidR="00000000" w:rsidDel="00000000" w:rsidP="00000000" w:rsidRDefault="00000000" w:rsidRPr="00000000" w14:paraId="00000457">
            <w:pPr>
              <w:spacing w:line="210" w:lineRule="auto"/>
              <w:ind w:left="122" w:right="117"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Trimestre</w:t>
            </w:r>
          </w:p>
        </w:tc>
      </w:tr>
      <w:tr>
        <w:trPr>
          <w:cantSplit w:val="0"/>
          <w:trHeight w:val="460" w:hRule="atLeast"/>
          <w:tblHeader w:val="0"/>
        </w:trPr>
        <w:tc>
          <w:tcPr>
            <w:shd w:fill="f2f2f2" w:val="clear"/>
          </w:tcPr>
          <w:p w:rsidR="00000000" w:rsidDel="00000000" w:rsidP="00000000" w:rsidRDefault="00000000" w:rsidRPr="00000000" w14:paraId="00000458">
            <w:pPr>
              <w:spacing w:before="3" w:line="230" w:lineRule="auto"/>
              <w:ind w:left="69" w:right="5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 1</w:t>
            </w:r>
          </w:p>
        </w:tc>
        <w:tc>
          <w:tcPr>
            <w:shd w:fill="f2f2f2" w:val="clear"/>
          </w:tcPr>
          <w:p w:rsidR="00000000" w:rsidDel="00000000" w:rsidP="00000000" w:rsidRDefault="00000000" w:rsidRPr="00000000" w14:paraId="00000459">
            <w:pPr>
              <w:spacing w:before="9" w:lineRule="auto"/>
              <w:rPr>
                <w:rFonts w:ascii="Trebuchet MS" w:cs="Trebuchet MS" w:eastAsia="Trebuchet MS" w:hAnsi="Trebuchet MS"/>
                <w:b w:val="1"/>
                <w:sz w:val="19"/>
                <w:szCs w:val="19"/>
              </w:rPr>
            </w:pPr>
            <w:r w:rsidDel="00000000" w:rsidR="00000000" w:rsidRPr="00000000">
              <w:rPr>
                <w:rtl w:val="0"/>
              </w:rPr>
            </w:r>
          </w:p>
          <w:p w:rsidR="00000000" w:rsidDel="00000000" w:rsidP="00000000" w:rsidRDefault="00000000" w:rsidRPr="00000000" w14:paraId="0000045A">
            <w:pPr>
              <w:spacing w:line="211" w:lineRule="auto"/>
              <w:ind w:left="6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Implementación de la Política de Gobierno Digital</w:t>
            </w:r>
          </w:p>
        </w:tc>
        <w:tc>
          <w:tcPr>
            <w:shd w:fill="f2f2f2" w:val="clear"/>
          </w:tcPr>
          <w:p w:rsidR="00000000" w:rsidDel="00000000" w:rsidP="00000000" w:rsidRDefault="00000000" w:rsidRPr="00000000" w14:paraId="0000045B">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5C">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5D">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5E">
            <w:pPr>
              <w:rPr>
                <w:rFonts w:ascii="Times New Roman" w:cs="Times New Roman" w:eastAsia="Times New Roman" w:hAnsi="Times New Roman"/>
                <w:sz w:val="20"/>
                <w:szCs w:val="20"/>
              </w:rPr>
            </w:pPr>
            <w:r w:rsidDel="00000000" w:rsidR="00000000" w:rsidRPr="00000000">
              <w:rPr>
                <w:rtl w:val="0"/>
              </w:rPr>
            </w:r>
          </w:p>
        </w:tc>
      </w:tr>
      <w:tr>
        <w:trPr>
          <w:cantSplit w:val="0"/>
          <w:trHeight w:val="313" w:hRule="atLeast"/>
          <w:tblHeader w:val="0"/>
        </w:trPr>
        <w:tc>
          <w:tcPr>
            <w:vMerge w:val="restart"/>
          </w:tcPr>
          <w:p w:rsidR="00000000" w:rsidDel="00000000" w:rsidP="00000000" w:rsidRDefault="00000000" w:rsidRPr="00000000" w14:paraId="0000045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0">
            <w:pPr>
              <w:spacing w:before="83" w:line="21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Autodiagnóstico de la implementación de la política de Gobierno Digital vigencia 2021</w:t>
            </w:r>
          </w:p>
        </w:tc>
        <w:tc>
          <w:tcPr/>
          <w:p w:rsidR="00000000" w:rsidDel="00000000" w:rsidP="00000000" w:rsidRDefault="00000000" w:rsidRPr="00000000" w14:paraId="00000461">
            <w:pPr>
              <w:rPr>
                <w:rFonts w:ascii="Times New Roman" w:cs="Times New Roman" w:eastAsia="Times New Roman" w:hAnsi="Times New Roman"/>
                <w:sz w:val="20"/>
                <w:szCs w:val="20"/>
              </w:rPr>
            </w:pPr>
            <w:r w:rsidDel="00000000" w:rsidR="00000000" w:rsidRPr="00000000">
              <w:rPr>
                <w:rtl w:val="0"/>
              </w:rPr>
            </w:r>
          </w:p>
        </w:tc>
        <w:tc>
          <w:tcPr>
            <w:shd w:fill="d9e0f1" w:val="clear"/>
          </w:tcPr>
          <w:p w:rsidR="00000000" w:rsidDel="00000000" w:rsidP="00000000" w:rsidRDefault="00000000" w:rsidRPr="00000000" w14:paraId="0000046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4">
            <w:pPr>
              <w:rPr>
                <w:rFonts w:ascii="Times New Roman" w:cs="Times New Roman" w:eastAsia="Times New Roman" w:hAnsi="Times New Roman"/>
                <w:sz w:val="20"/>
                <w:szCs w:val="20"/>
              </w:rPr>
            </w:pPr>
            <w:r w:rsidDel="00000000" w:rsidR="00000000" w:rsidRPr="00000000">
              <w:rPr>
                <w:rtl w:val="0"/>
              </w:rPr>
            </w:r>
          </w:p>
        </w:tc>
      </w:tr>
      <w:tr>
        <w:trPr>
          <w:cantSplit w:val="0"/>
          <w:trHeight w:val="314" w:hRule="atLeast"/>
          <w:tblHeader w:val="0"/>
        </w:trPr>
        <w:tc>
          <w:tcPr>
            <w:vMerge w:val="continue"/>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66">
            <w:pPr>
              <w:spacing w:before="83" w:line="21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Elaboración de plan de implementación de la Política de Gobierno Digital vigencia 2021</w:t>
            </w:r>
          </w:p>
        </w:tc>
        <w:tc>
          <w:tcPr>
            <w:tcBorders>
              <w:bottom w:color="000000" w:space="0" w:sz="4" w:val="single"/>
            </w:tcBorders>
          </w:tcPr>
          <w:p w:rsidR="00000000" w:rsidDel="00000000" w:rsidP="00000000" w:rsidRDefault="00000000" w:rsidRPr="00000000" w14:paraId="00000467">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68">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0f1" w:val="clear"/>
          </w:tcPr>
          <w:p w:rsidR="00000000" w:rsidDel="00000000" w:rsidP="00000000" w:rsidRDefault="00000000" w:rsidRPr="00000000" w14:paraId="00000469">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0f1" w:val="clear"/>
          </w:tcPr>
          <w:p w:rsidR="00000000" w:rsidDel="00000000" w:rsidP="00000000" w:rsidRDefault="00000000" w:rsidRPr="00000000" w14:paraId="0000046A">
            <w:pPr>
              <w:rPr>
                <w:rFonts w:ascii="Times New Roman" w:cs="Times New Roman" w:eastAsia="Times New Roman" w:hAnsi="Times New Roman"/>
                <w:sz w:val="20"/>
                <w:szCs w:val="20"/>
              </w:rPr>
            </w:pPr>
            <w:r w:rsidDel="00000000" w:rsidR="00000000" w:rsidRPr="00000000">
              <w:rPr>
                <w:rtl w:val="0"/>
              </w:rPr>
            </w:r>
          </w:p>
        </w:tc>
      </w:tr>
      <w:tr>
        <w:trPr>
          <w:cantSplit w:val="0"/>
          <w:trHeight w:val="460" w:hRule="atLeast"/>
          <w:tblHeader w:val="0"/>
        </w:trPr>
        <w:tc>
          <w:tcPr>
            <w:shd w:fill="f2f2f2" w:val="clear"/>
          </w:tcPr>
          <w:p w:rsidR="00000000" w:rsidDel="00000000" w:rsidP="00000000" w:rsidRDefault="00000000" w:rsidRPr="00000000" w14:paraId="0000046B">
            <w:pPr>
              <w:spacing w:before="3" w:line="230" w:lineRule="auto"/>
              <w:ind w:left="69" w:right="5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 2</w:t>
            </w:r>
          </w:p>
        </w:tc>
        <w:tc>
          <w:tcPr>
            <w:shd w:fill="f2f2f2" w:val="clear"/>
          </w:tcPr>
          <w:p w:rsidR="00000000" w:rsidDel="00000000" w:rsidP="00000000" w:rsidRDefault="00000000" w:rsidRPr="00000000" w14:paraId="0000046C">
            <w:pPr>
              <w:spacing w:before="9" w:lineRule="auto"/>
              <w:rPr>
                <w:rFonts w:ascii="Trebuchet MS" w:cs="Trebuchet MS" w:eastAsia="Trebuchet MS" w:hAnsi="Trebuchet MS"/>
                <w:b w:val="1"/>
                <w:sz w:val="19"/>
                <w:szCs w:val="19"/>
              </w:rPr>
            </w:pPr>
            <w:r w:rsidDel="00000000" w:rsidR="00000000" w:rsidRPr="00000000">
              <w:rPr>
                <w:rtl w:val="0"/>
              </w:rPr>
            </w:r>
          </w:p>
          <w:p w:rsidR="00000000" w:rsidDel="00000000" w:rsidP="00000000" w:rsidRDefault="00000000" w:rsidRPr="00000000" w14:paraId="0000046D">
            <w:pPr>
              <w:spacing w:line="211" w:lineRule="auto"/>
              <w:ind w:left="6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Implementación del Plan de Seguridad y Privacidad de la Información</w:t>
            </w:r>
          </w:p>
        </w:tc>
        <w:tc>
          <w:tcPr>
            <w:shd w:fill="f2f2f2" w:val="clear"/>
          </w:tcPr>
          <w:p w:rsidR="00000000" w:rsidDel="00000000" w:rsidP="00000000" w:rsidRDefault="00000000" w:rsidRPr="00000000" w14:paraId="0000046E">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6F">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70">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71">
            <w:pPr>
              <w:rPr>
                <w:rFonts w:ascii="Times New Roman" w:cs="Times New Roman" w:eastAsia="Times New Roman" w:hAnsi="Times New Roman"/>
                <w:sz w:val="20"/>
                <w:szCs w:val="20"/>
              </w:rPr>
            </w:pPr>
            <w:r w:rsidDel="00000000" w:rsidR="00000000" w:rsidRPr="00000000">
              <w:rPr>
                <w:rtl w:val="0"/>
              </w:rPr>
            </w:r>
          </w:p>
        </w:tc>
      </w:tr>
      <w:tr>
        <w:trPr>
          <w:cantSplit w:val="0"/>
          <w:trHeight w:val="310" w:hRule="atLeast"/>
          <w:tblHeader w:val="0"/>
        </w:trPr>
        <w:tc>
          <w:tcPr>
            <w:vMerge w:val="restart"/>
          </w:tcPr>
          <w:p w:rsidR="00000000" w:rsidDel="00000000" w:rsidP="00000000" w:rsidRDefault="00000000" w:rsidRPr="00000000" w14:paraId="0000047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3">
            <w:pPr>
              <w:spacing w:before="81" w:line="21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Autodiagnóstico del modelo de seguridad y privacidad de la información</w:t>
            </w:r>
          </w:p>
        </w:tc>
        <w:tc>
          <w:tcPr>
            <w:shd w:fill="auto" w:val="clear"/>
          </w:tcPr>
          <w:p w:rsidR="00000000" w:rsidDel="00000000" w:rsidP="00000000" w:rsidRDefault="00000000" w:rsidRPr="00000000" w14:paraId="0000047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5">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7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7">
            <w:pPr>
              <w:rPr>
                <w:rFonts w:ascii="Times New Roman" w:cs="Times New Roman" w:eastAsia="Times New Roman" w:hAnsi="Times New Roman"/>
                <w:sz w:val="20"/>
                <w:szCs w:val="20"/>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9">
            <w:pPr>
              <w:spacing w:before="86" w:line="21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Validación y actualización de activos de información </w:t>
            </w:r>
          </w:p>
        </w:tc>
        <w:tc>
          <w:tcPr/>
          <w:p w:rsidR="00000000" w:rsidDel="00000000" w:rsidP="00000000" w:rsidRDefault="00000000" w:rsidRPr="00000000" w14:paraId="0000047A">
            <w:pPr>
              <w:rPr>
                <w:rFonts w:ascii="Times New Roman" w:cs="Times New Roman" w:eastAsia="Times New Roman" w:hAnsi="Times New Roman"/>
                <w:sz w:val="20"/>
                <w:szCs w:val="20"/>
              </w:rPr>
            </w:pPr>
            <w:r w:rsidDel="00000000" w:rsidR="00000000" w:rsidRPr="00000000">
              <w:rPr>
                <w:rtl w:val="0"/>
              </w:rPr>
            </w:r>
          </w:p>
        </w:tc>
        <w:tc>
          <w:tcPr>
            <w:shd w:fill="d9e0f1" w:val="clear"/>
          </w:tcPr>
          <w:p w:rsidR="00000000" w:rsidDel="00000000" w:rsidP="00000000" w:rsidRDefault="00000000" w:rsidRPr="00000000" w14:paraId="0000047B">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7C">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7D">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F">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Actualización del plan de comunicación del Sistema de Gestión de Seguridad y Privacidad de la Información</w:t>
            </w:r>
          </w:p>
        </w:tc>
        <w:tc>
          <w:tcPr/>
          <w:p w:rsidR="00000000" w:rsidDel="00000000" w:rsidP="00000000" w:rsidRDefault="00000000" w:rsidRPr="00000000" w14:paraId="0000048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1">
            <w:pPr>
              <w:rPr>
                <w:rFonts w:ascii="Times New Roman" w:cs="Times New Roman" w:eastAsia="Times New Roman" w:hAnsi="Times New Roman"/>
                <w:sz w:val="20"/>
                <w:szCs w:val="20"/>
              </w:rPr>
            </w:pPr>
            <w:r w:rsidDel="00000000" w:rsidR="00000000" w:rsidRPr="00000000">
              <w:rPr>
                <w:rtl w:val="0"/>
              </w:rPr>
            </w:r>
          </w:p>
        </w:tc>
        <w:tc>
          <w:tcPr>
            <w:shd w:fill="d9e0f1" w:val="clear"/>
          </w:tcPr>
          <w:p w:rsidR="00000000" w:rsidDel="00000000" w:rsidP="00000000" w:rsidRDefault="00000000" w:rsidRPr="00000000" w14:paraId="00000482">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83">
            <w:pPr>
              <w:rPr>
                <w:rFonts w:ascii="Times New Roman" w:cs="Times New Roman" w:eastAsia="Times New Roman" w:hAnsi="Times New Roman"/>
                <w:sz w:val="20"/>
                <w:szCs w:val="20"/>
              </w:rPr>
            </w:pPr>
            <w:r w:rsidDel="00000000" w:rsidR="00000000" w:rsidRPr="00000000">
              <w:rPr>
                <w:rtl w:val="0"/>
              </w:rPr>
            </w:r>
          </w:p>
        </w:tc>
      </w:tr>
      <w:tr>
        <w:trPr>
          <w:cantSplit w:val="0"/>
          <w:trHeight w:val="457" w:hRule="atLeast"/>
          <w:tblHeader w:val="0"/>
        </w:trPr>
        <w:tc>
          <w:tcPr>
            <w:vMerge w:val="continue"/>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85">
            <w:pPr>
              <w:spacing w:before="4" w:line="228"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Validación y actualización de riesgos de seguridad de la información </w:t>
            </w:r>
          </w:p>
        </w:tc>
        <w:tc>
          <w:tcPr>
            <w:tcBorders>
              <w:bottom w:color="000000" w:space="0" w:sz="4" w:val="single"/>
            </w:tcBorders>
          </w:tcPr>
          <w:p w:rsidR="00000000" w:rsidDel="00000000" w:rsidP="00000000" w:rsidRDefault="00000000" w:rsidRPr="00000000" w14:paraId="00000486">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87">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88">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0f1" w:val="clear"/>
          </w:tcPr>
          <w:p w:rsidR="00000000" w:rsidDel="00000000" w:rsidP="00000000" w:rsidRDefault="00000000" w:rsidRPr="00000000" w14:paraId="00000489">
            <w:pPr>
              <w:rPr>
                <w:rFonts w:ascii="Times New Roman" w:cs="Times New Roman" w:eastAsia="Times New Roman" w:hAnsi="Times New Roman"/>
                <w:sz w:val="20"/>
                <w:szCs w:val="20"/>
              </w:rPr>
            </w:pPr>
            <w:r w:rsidDel="00000000" w:rsidR="00000000" w:rsidRPr="00000000">
              <w:rPr>
                <w:rtl w:val="0"/>
              </w:rPr>
            </w:r>
          </w:p>
        </w:tc>
      </w:tr>
      <w:tr>
        <w:trPr>
          <w:cantSplit w:val="0"/>
          <w:trHeight w:val="458" w:hRule="atLeast"/>
          <w:tblHeader w:val="0"/>
        </w:trPr>
        <w:tc>
          <w:tcPr>
            <w:shd w:fill="f2f2f2" w:val="clear"/>
          </w:tcPr>
          <w:p w:rsidR="00000000" w:rsidDel="00000000" w:rsidP="00000000" w:rsidRDefault="00000000" w:rsidRPr="00000000" w14:paraId="0000048A">
            <w:pPr>
              <w:spacing w:before="1" w:line="230" w:lineRule="auto"/>
              <w:ind w:left="69" w:right="5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 3</w:t>
            </w:r>
          </w:p>
        </w:tc>
        <w:tc>
          <w:tcPr>
            <w:shd w:fill="f2f2f2" w:val="clear"/>
          </w:tcPr>
          <w:p w:rsidR="00000000" w:rsidDel="00000000" w:rsidP="00000000" w:rsidRDefault="00000000" w:rsidRPr="00000000" w14:paraId="0000048B">
            <w:pPr>
              <w:spacing w:before="7" w:lineRule="auto"/>
              <w:rPr>
                <w:rFonts w:ascii="Trebuchet MS" w:cs="Trebuchet MS" w:eastAsia="Trebuchet MS" w:hAnsi="Trebuchet MS"/>
                <w:b w:val="1"/>
                <w:sz w:val="20"/>
                <w:szCs w:val="20"/>
              </w:rPr>
            </w:pPr>
            <w:r w:rsidDel="00000000" w:rsidR="00000000" w:rsidRPr="00000000">
              <w:rPr>
                <w:rFonts w:ascii="Arial" w:cs="Arial" w:eastAsia="Arial" w:hAnsi="Arial"/>
                <w:b w:val="1"/>
                <w:sz w:val="20"/>
                <w:szCs w:val="20"/>
                <w:rtl w:val="0"/>
              </w:rPr>
              <w:t xml:space="preserve">Fortalecimiento  de la infraestructura  tecnológica</w:t>
            </w:r>
            <w:r w:rsidDel="00000000" w:rsidR="00000000" w:rsidRPr="00000000">
              <w:rPr>
                <w:rtl w:val="0"/>
              </w:rPr>
            </w:r>
          </w:p>
          <w:p w:rsidR="00000000" w:rsidDel="00000000" w:rsidP="00000000" w:rsidRDefault="00000000" w:rsidRPr="00000000" w14:paraId="0000048C">
            <w:pPr>
              <w:spacing w:line="211" w:lineRule="auto"/>
              <w:ind w:left="69" w:firstLine="0"/>
              <w:rPr>
                <w:rFonts w:ascii="Arial" w:cs="Arial" w:eastAsia="Arial" w:hAnsi="Arial"/>
                <w:b w:val="1"/>
                <w:sz w:val="20"/>
                <w:szCs w:val="20"/>
              </w:rPr>
            </w:pPr>
            <w:r w:rsidDel="00000000" w:rsidR="00000000" w:rsidRPr="00000000">
              <w:rPr>
                <w:rtl w:val="0"/>
              </w:rPr>
            </w:r>
          </w:p>
        </w:tc>
        <w:tc>
          <w:tcPr>
            <w:shd w:fill="f2f2f2" w:val="clear"/>
          </w:tcPr>
          <w:p w:rsidR="00000000" w:rsidDel="00000000" w:rsidP="00000000" w:rsidRDefault="00000000" w:rsidRPr="00000000" w14:paraId="0000048D">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8E">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8F">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90">
            <w:pPr>
              <w:rPr>
                <w:rFonts w:ascii="Times New Roman" w:cs="Times New Roman" w:eastAsia="Times New Roman" w:hAnsi="Times New Roman"/>
                <w:sz w:val="20"/>
                <w:szCs w:val="20"/>
              </w:rPr>
            </w:pP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49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2">
            <w:pPr>
              <w:spacing w:line="230"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Plan de compras para la adquisición de equipos electrónicos digitales y software necesario para el apoyo de los procesos institucionales.</w:t>
            </w:r>
          </w:p>
        </w:tc>
        <w:tc>
          <w:tcPr>
            <w:shd w:fill="d9e2f3" w:val="clear"/>
          </w:tcPr>
          <w:p w:rsidR="00000000" w:rsidDel="00000000" w:rsidP="00000000" w:rsidRDefault="00000000" w:rsidRPr="00000000" w14:paraId="00000493">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9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6">
            <w:pPr>
              <w:rPr>
                <w:rFonts w:ascii="Times New Roman" w:cs="Times New Roman" w:eastAsia="Times New Roman" w:hAnsi="Times New Roman"/>
                <w:sz w:val="20"/>
                <w:szCs w:val="20"/>
              </w:rPr>
            </w:pPr>
            <w:r w:rsidDel="00000000" w:rsidR="00000000" w:rsidRPr="00000000">
              <w:rPr>
                <w:rtl w:val="0"/>
              </w:rPr>
            </w:r>
          </w:p>
        </w:tc>
      </w:tr>
      <w:tr>
        <w:trPr>
          <w:cantSplit w:val="0"/>
          <w:trHeight w:val="523" w:hRule="atLeast"/>
          <w:tblHeader w:val="0"/>
        </w:trPr>
        <w:tc>
          <w:tcPr>
            <w:vMerge w:val="continue"/>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8">
            <w:pPr>
              <w:spacing w:line="25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Realizar Diagnostico y plan de desarrollo Tecnológico.</w:t>
            </w:r>
          </w:p>
          <w:p w:rsidR="00000000" w:rsidDel="00000000" w:rsidP="00000000" w:rsidRDefault="00000000" w:rsidRPr="00000000" w14:paraId="00000499">
            <w:pPr>
              <w:spacing w:before="62" w:lineRule="auto"/>
              <w:ind w:left="69" w:firstLine="0"/>
              <w:rPr>
                <w:rFonts w:ascii="Arial" w:cs="Arial" w:eastAsia="Arial" w:hAnsi="Arial"/>
                <w:sz w:val="20"/>
                <w:szCs w:val="20"/>
              </w:rPr>
            </w:pPr>
            <w:r w:rsidDel="00000000" w:rsidR="00000000" w:rsidRPr="00000000">
              <w:rPr>
                <w:rtl w:val="0"/>
              </w:rPr>
            </w:r>
          </w:p>
        </w:tc>
        <w:tc>
          <w:tcPr>
            <w:shd w:fill="d9e2f3" w:val="clear"/>
          </w:tcPr>
          <w:p w:rsidR="00000000" w:rsidDel="00000000" w:rsidP="00000000" w:rsidRDefault="00000000" w:rsidRPr="00000000" w14:paraId="0000049A">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9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D">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F">
            <w:pPr>
              <w:spacing w:line="25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Adquisicion de Equipos  , software  y tecnologia.</w:t>
            </w:r>
          </w:p>
        </w:tc>
        <w:tc>
          <w:tcPr/>
          <w:p w:rsidR="00000000" w:rsidDel="00000000" w:rsidP="00000000" w:rsidRDefault="00000000" w:rsidRPr="00000000" w14:paraId="000004A0">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A1">
            <w:pPr>
              <w:rPr>
                <w:rFonts w:ascii="Times New Roman" w:cs="Times New Roman" w:eastAsia="Times New Roman" w:hAnsi="Times New Roman"/>
                <w:sz w:val="20"/>
                <w:szCs w:val="20"/>
              </w:rPr>
            </w:pPr>
            <w:r w:rsidDel="00000000" w:rsidR="00000000" w:rsidRPr="00000000">
              <w:rPr>
                <w:rtl w:val="0"/>
              </w:rPr>
            </w:r>
          </w:p>
        </w:tc>
        <w:tc>
          <w:tcPr>
            <w:shd w:fill="d9e0f1" w:val="clear"/>
          </w:tcPr>
          <w:p w:rsidR="00000000" w:rsidDel="00000000" w:rsidP="00000000" w:rsidRDefault="00000000" w:rsidRPr="00000000" w14:paraId="000004A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3">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5">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Diagnostico  paso de ipv4 a ipv6</w:t>
            </w:r>
          </w:p>
        </w:tc>
        <w:tc>
          <w:tcPr/>
          <w:p w:rsidR="00000000" w:rsidDel="00000000" w:rsidP="00000000" w:rsidRDefault="00000000" w:rsidRPr="00000000" w14:paraId="000004A6">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A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8">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A9">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AA">
            <w:pPr>
              <w:rPr>
                <w:rFonts w:ascii="Arial" w:cs="Arial" w:eastAsia="Arial" w:hAnsi="Arial"/>
                <w:sz w:val="2"/>
                <w:szCs w:val="2"/>
              </w:rPr>
            </w:pPr>
            <w:r w:rsidDel="00000000" w:rsidR="00000000" w:rsidRPr="00000000">
              <w:rPr>
                <w:rtl w:val="0"/>
              </w:rPr>
            </w:r>
          </w:p>
        </w:tc>
        <w:tc>
          <w:tcPr/>
          <w:p w:rsidR="00000000" w:rsidDel="00000000" w:rsidP="00000000" w:rsidRDefault="00000000" w:rsidRPr="00000000" w14:paraId="000004AB">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Ejecución paso de ipv4 a ipv6 y compra de equipamento.</w:t>
            </w:r>
          </w:p>
        </w:tc>
        <w:tc>
          <w:tcPr/>
          <w:p w:rsidR="00000000" w:rsidDel="00000000" w:rsidP="00000000" w:rsidRDefault="00000000" w:rsidRPr="00000000" w14:paraId="000004AC">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AD">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AE">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AF">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B0">
            <w:pPr>
              <w:rPr>
                <w:rFonts w:ascii="Arial" w:cs="Arial" w:eastAsia="Arial" w:hAnsi="Arial"/>
                <w:sz w:val="2"/>
                <w:szCs w:val="2"/>
              </w:rPr>
            </w:pPr>
            <w:r w:rsidDel="00000000" w:rsidR="00000000" w:rsidRPr="00000000">
              <w:rPr>
                <w:rtl w:val="0"/>
              </w:rPr>
            </w:r>
          </w:p>
        </w:tc>
        <w:tc>
          <w:tcPr/>
          <w:p w:rsidR="00000000" w:rsidDel="00000000" w:rsidP="00000000" w:rsidRDefault="00000000" w:rsidRPr="00000000" w14:paraId="000004B1">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Diagnóstico de requerimientos implementación virtualidad</w:t>
            </w:r>
          </w:p>
        </w:tc>
        <w:tc>
          <w:tcPr/>
          <w:p w:rsidR="00000000" w:rsidDel="00000000" w:rsidP="00000000" w:rsidRDefault="00000000" w:rsidRPr="00000000" w14:paraId="000004B2">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B3">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B4">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B5">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B6">
            <w:pPr>
              <w:rPr>
                <w:rFonts w:ascii="Arial" w:cs="Arial" w:eastAsia="Arial" w:hAnsi="Arial"/>
                <w:sz w:val="2"/>
                <w:szCs w:val="2"/>
              </w:rPr>
            </w:pPr>
            <w:r w:rsidDel="00000000" w:rsidR="00000000" w:rsidRPr="00000000">
              <w:rPr>
                <w:rFonts w:ascii="Arial" w:cs="Arial" w:eastAsia="Arial" w:hAnsi="Arial"/>
                <w:sz w:val="2"/>
                <w:szCs w:val="2"/>
                <w:rtl w:val="0"/>
              </w:rPr>
              <w:t xml:space="preserve">Diagnostico </w:t>
            </w:r>
          </w:p>
        </w:tc>
        <w:tc>
          <w:tcPr/>
          <w:p w:rsidR="00000000" w:rsidDel="00000000" w:rsidP="00000000" w:rsidRDefault="00000000" w:rsidRPr="00000000" w14:paraId="000004B7">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Ejecución compra de equipos necesarios para virtualidad.</w:t>
            </w:r>
          </w:p>
        </w:tc>
        <w:tc>
          <w:tcPr>
            <w:shd w:fill="ffffff" w:val="clear"/>
          </w:tcPr>
          <w:p w:rsidR="00000000" w:rsidDel="00000000" w:rsidP="00000000" w:rsidRDefault="00000000" w:rsidRPr="00000000" w14:paraId="000004B8">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B9">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BA">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BB">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BC">
            <w:pPr>
              <w:rPr>
                <w:rFonts w:ascii="Arial" w:cs="Arial" w:eastAsia="Arial" w:hAnsi="Arial"/>
                <w:sz w:val="2"/>
                <w:szCs w:val="2"/>
              </w:rPr>
            </w:pPr>
            <w:r w:rsidDel="00000000" w:rsidR="00000000" w:rsidRPr="00000000">
              <w:rPr>
                <w:rtl w:val="0"/>
              </w:rPr>
            </w:r>
          </w:p>
        </w:tc>
        <w:tc>
          <w:tcPr/>
          <w:p w:rsidR="00000000" w:rsidDel="00000000" w:rsidP="00000000" w:rsidRDefault="00000000" w:rsidRPr="00000000" w14:paraId="000004BD">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Diagnostico creación área de desarrollo software  de la institución</w:t>
            </w:r>
          </w:p>
        </w:tc>
        <w:tc>
          <w:tcPr>
            <w:shd w:fill="d9e2f3" w:val="clear"/>
          </w:tcPr>
          <w:p w:rsidR="00000000" w:rsidDel="00000000" w:rsidP="00000000" w:rsidRDefault="00000000" w:rsidRPr="00000000" w14:paraId="000004BE">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BF">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C0">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C1">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C2">
            <w:pPr>
              <w:rPr>
                <w:rFonts w:ascii="Arial" w:cs="Arial" w:eastAsia="Arial" w:hAnsi="Arial"/>
                <w:sz w:val="2"/>
                <w:szCs w:val="2"/>
              </w:rPr>
            </w:pPr>
            <w:r w:rsidDel="00000000" w:rsidR="00000000" w:rsidRPr="00000000">
              <w:rPr>
                <w:rtl w:val="0"/>
              </w:rPr>
            </w:r>
          </w:p>
        </w:tc>
        <w:tc>
          <w:tcPr/>
          <w:p w:rsidR="00000000" w:rsidDel="00000000" w:rsidP="00000000" w:rsidRDefault="00000000" w:rsidRPr="00000000" w14:paraId="000004C3">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Ejecución creación área de desarrollo</w:t>
            </w:r>
          </w:p>
        </w:tc>
        <w:tc>
          <w:tcPr>
            <w:shd w:fill="ffffff" w:val="clear"/>
          </w:tcPr>
          <w:p w:rsidR="00000000" w:rsidDel="00000000" w:rsidP="00000000" w:rsidRDefault="00000000" w:rsidRPr="00000000" w14:paraId="000004C4">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C5">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C6">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C7">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tcBorders>
          </w:tcPr>
          <w:p w:rsidR="00000000" w:rsidDel="00000000" w:rsidP="00000000" w:rsidRDefault="00000000" w:rsidRPr="00000000" w14:paraId="000004C8">
            <w:pPr>
              <w:rPr>
                <w:rFonts w:ascii="Arial" w:cs="Arial" w:eastAsia="Arial" w:hAnsi="Arial"/>
                <w:sz w:val="2"/>
                <w:szCs w:val="2"/>
              </w:rPr>
            </w:pPr>
            <w:r w:rsidDel="00000000" w:rsidR="00000000" w:rsidRPr="00000000">
              <w:rPr>
                <w:rtl w:val="0"/>
              </w:rPr>
            </w:r>
          </w:p>
        </w:tc>
        <w:tc>
          <w:tcPr/>
          <w:p w:rsidR="00000000" w:rsidDel="00000000" w:rsidP="00000000" w:rsidRDefault="00000000" w:rsidRPr="00000000" w14:paraId="000004C9">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Diagnostico estado e implementación  telefonía ip </w:t>
            </w:r>
          </w:p>
        </w:tc>
        <w:tc>
          <w:tcPr>
            <w:shd w:fill="ffffff" w:val="clear"/>
          </w:tcPr>
          <w:p w:rsidR="00000000" w:rsidDel="00000000" w:rsidP="00000000" w:rsidRDefault="00000000" w:rsidRPr="00000000" w14:paraId="000004CA">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CB">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CC">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4CD">
            <w:pPr>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bottom w:color="000000" w:space="0" w:sz="4" w:val="single"/>
            </w:tcBorders>
          </w:tcPr>
          <w:p w:rsidR="00000000" w:rsidDel="00000000" w:rsidP="00000000" w:rsidRDefault="00000000" w:rsidRPr="00000000" w14:paraId="000004CE">
            <w:pPr>
              <w:rPr>
                <w:rFonts w:ascii="Arial" w:cs="Arial" w:eastAsia="Arial" w:hAnsi="Arial"/>
                <w:sz w:val="2"/>
                <w:szCs w:val="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CF">
            <w:pPr>
              <w:spacing w:before="64"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Adquisición de equipamento para implementación telefonía ip</w:t>
            </w:r>
          </w:p>
        </w:tc>
        <w:tc>
          <w:tcPr>
            <w:tcBorders>
              <w:bottom w:color="000000" w:space="0" w:sz="4" w:val="single"/>
            </w:tcBorders>
            <w:shd w:fill="ffffff" w:val="clear"/>
          </w:tcPr>
          <w:p w:rsidR="00000000" w:rsidDel="00000000" w:rsidP="00000000" w:rsidRDefault="00000000" w:rsidRPr="00000000" w14:paraId="000004D0">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4D1">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D2">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4D3">
            <w:pPr>
              <w:rPr>
                <w:rFonts w:ascii="Times New Roman" w:cs="Times New Roman" w:eastAsia="Times New Roman" w:hAnsi="Times New Roman"/>
                <w:sz w:val="20"/>
                <w:szCs w:val="20"/>
              </w:rPr>
            </w:pPr>
            <w:r w:rsidDel="00000000" w:rsidR="00000000" w:rsidRPr="00000000">
              <w:rPr>
                <w:rtl w:val="0"/>
              </w:rPr>
            </w:r>
          </w:p>
        </w:tc>
      </w:tr>
      <w:tr>
        <w:trPr>
          <w:cantSplit w:val="0"/>
          <w:trHeight w:val="460" w:hRule="atLeast"/>
          <w:tblHeader w:val="0"/>
        </w:trPr>
        <w:tc>
          <w:tcPr>
            <w:shd w:fill="f2f2f2" w:val="clear"/>
          </w:tcPr>
          <w:p w:rsidR="00000000" w:rsidDel="00000000" w:rsidP="00000000" w:rsidRDefault="00000000" w:rsidRPr="00000000" w14:paraId="000004D4">
            <w:pPr>
              <w:spacing w:before="3" w:line="230" w:lineRule="auto"/>
              <w:ind w:left="69" w:right="58"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 4</w:t>
            </w:r>
          </w:p>
        </w:tc>
        <w:tc>
          <w:tcPr>
            <w:shd w:fill="f2f2f2" w:val="clear"/>
          </w:tcPr>
          <w:p w:rsidR="00000000" w:rsidDel="00000000" w:rsidP="00000000" w:rsidRDefault="00000000" w:rsidRPr="00000000" w14:paraId="000004D5">
            <w:pPr>
              <w:spacing w:line="211" w:lineRule="auto"/>
              <w:ind w:left="6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Implementacion , migracion, soporte de la PLATAFORMA RYCA V2.0</w:t>
            </w:r>
          </w:p>
        </w:tc>
        <w:tc>
          <w:tcPr>
            <w:shd w:fill="f2f2f2" w:val="clear"/>
          </w:tcPr>
          <w:p w:rsidR="00000000" w:rsidDel="00000000" w:rsidP="00000000" w:rsidRDefault="00000000" w:rsidRPr="00000000" w14:paraId="000004D6">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D7">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D8">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D9">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4D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B">
            <w:pPr>
              <w:spacing w:before="6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Diagnóstico de estado plataforma  RYCA 2.0</w:t>
            </w:r>
          </w:p>
        </w:tc>
        <w:tc>
          <w:tcPr>
            <w:shd w:fill="d9e0f1" w:val="clear"/>
          </w:tcPr>
          <w:p w:rsidR="00000000" w:rsidDel="00000000" w:rsidP="00000000" w:rsidRDefault="00000000" w:rsidRPr="00000000" w14:paraId="000004D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F">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tcPr>
          <w:p w:rsidR="00000000" w:rsidDel="00000000" w:rsidP="00000000" w:rsidRDefault="00000000" w:rsidRPr="00000000" w14:paraId="000004E0">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E1">
            <w:pPr>
              <w:spacing w:before="6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Implementación, soporte</w:t>
            </w:r>
          </w:p>
        </w:tc>
        <w:tc>
          <w:tcPr>
            <w:tcBorders>
              <w:bottom w:color="000000" w:space="0" w:sz="4" w:val="single"/>
            </w:tcBorders>
            <w:shd w:fill="d9e0f1" w:val="clear"/>
          </w:tcPr>
          <w:p w:rsidR="00000000" w:rsidDel="00000000" w:rsidP="00000000" w:rsidRDefault="00000000" w:rsidRPr="00000000" w14:paraId="000004E2">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E3">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E4">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E5">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2f2f2" w:val="clear"/>
          </w:tcPr>
          <w:p w:rsidR="00000000" w:rsidDel="00000000" w:rsidP="00000000" w:rsidRDefault="00000000" w:rsidRPr="00000000" w14:paraId="000004E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PR.0 5</w:t>
            </w:r>
          </w:p>
        </w:tc>
        <w:tc>
          <w:tcPr>
            <w:shd w:fill="f2f2f2" w:val="clear"/>
          </w:tcPr>
          <w:p w:rsidR="00000000" w:rsidDel="00000000" w:rsidP="00000000" w:rsidRDefault="00000000" w:rsidRPr="00000000" w14:paraId="000004E7">
            <w:pPr>
              <w:spacing w:before="61" w:lineRule="auto"/>
              <w:ind w:left="69"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AMPLIACIÓN, BALANCEO Y GESTIÓN DE LOS CANALES DE INTERNET DEL ITFIP.</w:t>
            </w:r>
          </w:p>
        </w:tc>
        <w:tc>
          <w:tcPr>
            <w:shd w:fill="f2f2f2" w:val="clear"/>
          </w:tcPr>
          <w:p w:rsidR="00000000" w:rsidDel="00000000" w:rsidP="00000000" w:rsidRDefault="00000000" w:rsidRPr="00000000" w14:paraId="000004E8">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E9">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EA">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4EB">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tcPr>
          <w:p w:rsidR="00000000" w:rsidDel="00000000" w:rsidP="00000000" w:rsidRDefault="00000000" w:rsidRPr="00000000" w14:paraId="000004EC">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ED">
            <w:pPr>
              <w:spacing w:before="61" w:lineRule="auto"/>
              <w:ind w:left="6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Ampliación, Gestión,soporte canales de internet</w:t>
            </w:r>
          </w:p>
        </w:tc>
        <w:tc>
          <w:tcPr>
            <w:shd w:fill="d9e0f1" w:val="clear"/>
          </w:tcPr>
          <w:p w:rsidR="00000000" w:rsidDel="00000000" w:rsidP="00000000" w:rsidRDefault="00000000" w:rsidRPr="00000000" w14:paraId="000004EE">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EF">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F0">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4F1">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2f2f2" w:val="clear"/>
          </w:tcPr>
          <w:p w:rsidR="00000000" w:rsidDel="00000000" w:rsidP="00000000" w:rsidRDefault="00000000" w:rsidRPr="00000000" w14:paraId="000004F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 06</w:t>
            </w:r>
          </w:p>
        </w:tc>
        <w:tc>
          <w:tcPr>
            <w:tcBorders>
              <w:bottom w:color="000000" w:space="0" w:sz="4" w:val="single"/>
            </w:tcBorders>
            <w:shd w:fill="f2f2f2" w:val="clear"/>
          </w:tcPr>
          <w:p w:rsidR="00000000" w:rsidDel="00000000" w:rsidP="00000000" w:rsidRDefault="00000000" w:rsidRPr="00000000" w14:paraId="000004F3">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IMPLEMENTACIÓN DE UN SISTEMA DE SEGURIDAD TANTO PERIMETRAL COMO DE CONTROL DE ACCESO A SERVICIOS LAN, MAN Y WAN EN LA RED DE DATOS INSTITUCIONAL.</w:t>
            </w:r>
          </w:p>
        </w:tc>
        <w:tc>
          <w:tcPr>
            <w:tcBorders>
              <w:bottom w:color="000000" w:space="0" w:sz="4" w:val="single"/>
            </w:tcBorders>
            <w:shd w:fill="ffffff" w:val="clear"/>
          </w:tcPr>
          <w:p w:rsidR="00000000" w:rsidDel="00000000" w:rsidP="00000000" w:rsidRDefault="00000000" w:rsidRPr="00000000" w14:paraId="000004F4">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4F5">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4F6">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4F7">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auto" w:val="clear"/>
          </w:tcPr>
          <w:p w:rsidR="00000000" w:rsidDel="00000000" w:rsidP="00000000" w:rsidRDefault="00000000" w:rsidRPr="00000000" w14:paraId="000004F8">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4F9">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Ampliacion,soporte,gestion del Sistema de seguridad</w:t>
            </w:r>
          </w:p>
        </w:tc>
        <w:tc>
          <w:tcPr>
            <w:tcBorders>
              <w:bottom w:color="000000" w:space="0" w:sz="4" w:val="single"/>
            </w:tcBorders>
            <w:shd w:fill="d9e2f3" w:val="clear"/>
          </w:tcPr>
          <w:p w:rsidR="00000000" w:rsidDel="00000000" w:rsidP="00000000" w:rsidRDefault="00000000" w:rsidRPr="00000000" w14:paraId="000004FA">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FB">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FC">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4FD">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2f2f2" w:val="clear"/>
          </w:tcPr>
          <w:p w:rsidR="00000000" w:rsidDel="00000000" w:rsidP="00000000" w:rsidRDefault="00000000" w:rsidRPr="00000000" w14:paraId="000004F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PR.07</w:t>
            </w:r>
          </w:p>
        </w:tc>
        <w:tc>
          <w:tcPr>
            <w:tcBorders>
              <w:bottom w:color="000000" w:space="0" w:sz="4" w:val="single"/>
            </w:tcBorders>
            <w:shd w:fill="f2f2f2" w:val="clear"/>
          </w:tcPr>
          <w:p w:rsidR="00000000" w:rsidDel="00000000" w:rsidP="00000000" w:rsidRDefault="00000000" w:rsidRPr="00000000" w14:paraId="000004FF">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CONTROL DE ACCESO  A LAS INSTALACIONES DE LA INSTITUCIÓN POR MEDIO DEL USO DE  NAC Y ESTABLECER SEGURIDAD A LOS APLICATIVOS WEB CON WAF.</w:t>
            </w:r>
          </w:p>
        </w:tc>
        <w:tc>
          <w:tcPr>
            <w:tcBorders>
              <w:bottom w:color="000000" w:space="0" w:sz="4" w:val="single"/>
            </w:tcBorders>
            <w:shd w:fill="f2f2f2" w:val="clear"/>
          </w:tcPr>
          <w:p w:rsidR="00000000" w:rsidDel="00000000" w:rsidP="00000000" w:rsidRDefault="00000000" w:rsidRPr="00000000" w14:paraId="00000500">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01">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02">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03">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auto" w:val="clear"/>
          </w:tcPr>
          <w:p w:rsidR="00000000" w:rsidDel="00000000" w:rsidP="00000000" w:rsidRDefault="00000000" w:rsidRPr="00000000" w14:paraId="00000504">
            <w:pPr>
              <w:rPr>
                <w:rFonts w:ascii="Arial" w:cs="Arial" w:eastAsia="Arial" w:hAnsi="Arial"/>
                <w:b w:val="1"/>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505">
            <w:pPr>
              <w:spacing w:before="61" w:lineRule="auto"/>
              <w:ind w:left="6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Soporte y gestion controles de accesso</w:t>
            </w:r>
          </w:p>
        </w:tc>
        <w:tc>
          <w:tcPr>
            <w:tcBorders>
              <w:bottom w:color="000000" w:space="0" w:sz="4" w:val="single"/>
            </w:tcBorders>
            <w:shd w:fill="d9e2f3" w:val="clear"/>
          </w:tcPr>
          <w:p w:rsidR="00000000" w:rsidDel="00000000" w:rsidP="00000000" w:rsidRDefault="00000000" w:rsidRPr="00000000" w14:paraId="00000506">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07">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08">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09">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2f2f2" w:val="clear"/>
          </w:tcPr>
          <w:p w:rsidR="00000000" w:rsidDel="00000000" w:rsidP="00000000" w:rsidRDefault="00000000" w:rsidRPr="00000000" w14:paraId="000005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 .8</w:t>
            </w:r>
          </w:p>
        </w:tc>
        <w:tc>
          <w:tcPr>
            <w:shd w:fill="f2f2f2" w:val="clear"/>
          </w:tcPr>
          <w:p w:rsidR="00000000" w:rsidDel="00000000" w:rsidP="00000000" w:rsidRDefault="00000000" w:rsidRPr="00000000" w14:paraId="0000050B">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CIRCUITO CERRADO DE TV VÍA  IP.</w:t>
            </w:r>
          </w:p>
        </w:tc>
        <w:tc>
          <w:tcPr>
            <w:shd w:fill="f2f2f2" w:val="clear"/>
          </w:tcPr>
          <w:p w:rsidR="00000000" w:rsidDel="00000000" w:rsidP="00000000" w:rsidRDefault="00000000" w:rsidRPr="00000000" w14:paraId="0000050C">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0D">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0E">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0F">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fffff" w:val="clear"/>
          </w:tcPr>
          <w:p w:rsidR="00000000" w:rsidDel="00000000" w:rsidP="00000000" w:rsidRDefault="00000000" w:rsidRPr="00000000" w14:paraId="00000510">
            <w:pPr>
              <w:rPr>
                <w:rFonts w:ascii="Arial" w:cs="Arial" w:eastAsia="Arial" w:hAnsi="Arial"/>
                <w:b w:val="1"/>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511">
            <w:pPr>
              <w:spacing w:before="61"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soporte y gestión circuito cerrado TV ip</w:t>
            </w:r>
          </w:p>
        </w:tc>
        <w:tc>
          <w:tcPr>
            <w:tcBorders>
              <w:bottom w:color="000000" w:space="0" w:sz="4" w:val="single"/>
            </w:tcBorders>
            <w:shd w:fill="d9e2f3" w:val="clear"/>
          </w:tcPr>
          <w:p w:rsidR="00000000" w:rsidDel="00000000" w:rsidP="00000000" w:rsidRDefault="00000000" w:rsidRPr="00000000" w14:paraId="00000512">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13">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14">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15">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2f2f2" w:val="clear"/>
          </w:tcPr>
          <w:p w:rsidR="00000000" w:rsidDel="00000000" w:rsidP="00000000" w:rsidRDefault="00000000" w:rsidRPr="00000000" w14:paraId="0000051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PR.09</w:t>
            </w:r>
          </w:p>
        </w:tc>
        <w:tc>
          <w:tcPr>
            <w:shd w:fill="f2f2f2" w:val="clear"/>
          </w:tcPr>
          <w:p w:rsidR="00000000" w:rsidDel="00000000" w:rsidP="00000000" w:rsidRDefault="00000000" w:rsidRPr="00000000" w14:paraId="00000517">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MANTENIMIENTO DE LA RED DE DATOS INSTITUCIONAL Y DE LA RED ELÉCTRICA QUE ALIMENTA LA MISMA RED DE DATOS</w:t>
            </w:r>
            <w:r w:rsidDel="00000000" w:rsidR="00000000" w:rsidRPr="00000000">
              <w:rPr>
                <w:rFonts w:ascii="Arial" w:cs="Arial" w:eastAsia="Arial" w:hAnsi="Arial"/>
                <w:sz w:val="16"/>
                <w:szCs w:val="16"/>
                <w:rtl w:val="0"/>
              </w:rPr>
              <w:t xml:space="preserve">.</w:t>
            </w:r>
            <w:r w:rsidDel="00000000" w:rsidR="00000000" w:rsidRPr="00000000">
              <w:rPr>
                <w:rtl w:val="0"/>
              </w:rPr>
            </w:r>
          </w:p>
        </w:tc>
        <w:tc>
          <w:tcPr>
            <w:shd w:fill="f2f2f2" w:val="clear"/>
          </w:tcPr>
          <w:p w:rsidR="00000000" w:rsidDel="00000000" w:rsidP="00000000" w:rsidRDefault="00000000" w:rsidRPr="00000000" w14:paraId="00000518">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19">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1A">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1B">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fffff" w:val="clear"/>
          </w:tcPr>
          <w:p w:rsidR="00000000" w:rsidDel="00000000" w:rsidP="00000000" w:rsidRDefault="00000000" w:rsidRPr="00000000" w14:paraId="0000051C">
            <w:pPr>
              <w:rPr>
                <w:rFonts w:ascii="Arial" w:cs="Arial" w:eastAsia="Arial" w:hAnsi="Arial"/>
                <w:b w:val="1"/>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51D">
            <w:pPr>
              <w:spacing w:before="61" w:lineRule="auto"/>
              <w:ind w:left="6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Mantenimiento red de datos y red eléctrica</w:t>
            </w:r>
          </w:p>
        </w:tc>
        <w:tc>
          <w:tcPr>
            <w:tcBorders>
              <w:bottom w:color="000000" w:space="0" w:sz="4" w:val="single"/>
            </w:tcBorders>
            <w:shd w:fill="d9e2f3" w:val="clear"/>
          </w:tcPr>
          <w:p w:rsidR="00000000" w:rsidDel="00000000" w:rsidP="00000000" w:rsidRDefault="00000000" w:rsidRPr="00000000" w14:paraId="0000051E">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1F">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20">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21">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2f2f2" w:val="clear"/>
          </w:tcPr>
          <w:p w:rsidR="00000000" w:rsidDel="00000000" w:rsidP="00000000" w:rsidRDefault="00000000" w:rsidRPr="00000000" w14:paraId="0000052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 10</w:t>
            </w:r>
          </w:p>
        </w:tc>
        <w:tc>
          <w:tcPr>
            <w:shd w:fill="f2f2f2" w:val="clear"/>
          </w:tcPr>
          <w:p w:rsidR="00000000" w:rsidDel="00000000" w:rsidP="00000000" w:rsidRDefault="00000000" w:rsidRPr="00000000" w14:paraId="00000523">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AMPLIACION DE LA RED WLAN.</w:t>
            </w:r>
          </w:p>
        </w:tc>
        <w:tc>
          <w:tcPr>
            <w:shd w:fill="f2f2f2" w:val="clear"/>
          </w:tcPr>
          <w:p w:rsidR="00000000" w:rsidDel="00000000" w:rsidP="00000000" w:rsidRDefault="00000000" w:rsidRPr="00000000" w14:paraId="00000524">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25">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26">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27">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fffff" w:val="clear"/>
          </w:tcPr>
          <w:p w:rsidR="00000000" w:rsidDel="00000000" w:rsidP="00000000" w:rsidRDefault="00000000" w:rsidRPr="00000000" w14:paraId="00000528">
            <w:pPr>
              <w:rPr>
                <w:rFonts w:ascii="Arial" w:cs="Arial" w:eastAsia="Arial" w:hAnsi="Arial"/>
                <w:b w:val="1"/>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529">
            <w:pPr>
              <w:spacing w:before="61" w:lineRule="auto"/>
              <w:ind w:left="6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Ampliación de cobertura red wlan  y soporte </w:t>
            </w:r>
          </w:p>
        </w:tc>
        <w:tc>
          <w:tcPr>
            <w:tcBorders>
              <w:bottom w:color="000000" w:space="0" w:sz="4" w:val="single"/>
            </w:tcBorders>
            <w:shd w:fill="d9e2f3" w:val="clear"/>
          </w:tcPr>
          <w:p w:rsidR="00000000" w:rsidDel="00000000" w:rsidP="00000000" w:rsidRDefault="00000000" w:rsidRPr="00000000" w14:paraId="0000052A">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2B">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2C">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2D">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2f2f2" w:val="clear"/>
          </w:tcPr>
          <w:p w:rsidR="00000000" w:rsidDel="00000000" w:rsidP="00000000" w:rsidRDefault="00000000" w:rsidRPr="00000000" w14:paraId="0000052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PR.11</w:t>
            </w:r>
          </w:p>
        </w:tc>
        <w:tc>
          <w:tcPr>
            <w:shd w:fill="f2f2f2" w:val="clear"/>
          </w:tcPr>
          <w:p w:rsidR="00000000" w:rsidDel="00000000" w:rsidP="00000000" w:rsidRDefault="00000000" w:rsidRPr="00000000" w14:paraId="000005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RENOVACIÓN Y AMPLIACIÓN DEL PARQUE COMPUTACIONAL Y RESPALDO DEL DATA CENTER INSTITUCIONAL.</w:t>
            </w:r>
          </w:p>
          <w:p w:rsidR="00000000" w:rsidDel="00000000" w:rsidP="00000000" w:rsidRDefault="00000000" w:rsidRPr="00000000" w14:paraId="0000053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531">
            <w:pPr>
              <w:spacing w:before="61" w:lineRule="auto"/>
              <w:ind w:left="69" w:firstLine="0"/>
              <w:jc w:val="both"/>
              <w:rPr>
                <w:rFonts w:ascii="Arial" w:cs="Arial" w:eastAsia="Arial" w:hAnsi="Arial"/>
                <w:b w:val="1"/>
                <w:sz w:val="20"/>
                <w:szCs w:val="20"/>
              </w:rPr>
            </w:pPr>
            <w:r w:rsidDel="00000000" w:rsidR="00000000" w:rsidRPr="00000000">
              <w:rPr>
                <w:rtl w:val="0"/>
              </w:rPr>
            </w:r>
          </w:p>
        </w:tc>
        <w:tc>
          <w:tcPr>
            <w:shd w:fill="f2f2f2" w:val="clear"/>
          </w:tcPr>
          <w:p w:rsidR="00000000" w:rsidDel="00000000" w:rsidP="00000000" w:rsidRDefault="00000000" w:rsidRPr="00000000" w14:paraId="00000532">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33">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34">
            <w:pPr>
              <w:rPr>
                <w:rFonts w:ascii="Times New Roman" w:cs="Times New Roman" w:eastAsia="Times New Roman" w:hAnsi="Times New Roman"/>
                <w:sz w:val="20"/>
                <w:szCs w:val="20"/>
              </w:rPr>
            </w:pPr>
            <w:r w:rsidDel="00000000" w:rsidR="00000000" w:rsidRPr="00000000">
              <w:rPr>
                <w:rtl w:val="0"/>
              </w:rPr>
            </w:r>
          </w:p>
        </w:tc>
        <w:tc>
          <w:tcPr>
            <w:shd w:fill="f2f2f2" w:val="clear"/>
          </w:tcPr>
          <w:p w:rsidR="00000000" w:rsidDel="00000000" w:rsidP="00000000" w:rsidRDefault="00000000" w:rsidRPr="00000000" w14:paraId="00000535">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fffff" w:val="clear"/>
          </w:tcPr>
          <w:p w:rsidR="00000000" w:rsidDel="00000000" w:rsidP="00000000" w:rsidRDefault="00000000" w:rsidRPr="00000000" w14:paraId="00000536">
            <w:pPr>
              <w:rPr>
                <w:rFonts w:ascii="Arial" w:cs="Arial" w:eastAsia="Arial" w:hAnsi="Arial"/>
                <w:b w:val="1"/>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537">
            <w:pPr>
              <w:spacing w:before="61" w:lineRule="auto"/>
              <w:ind w:left="6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Adquisición , ampliación, configuración, puesta en marcha data center</w:t>
            </w:r>
          </w:p>
        </w:tc>
        <w:tc>
          <w:tcPr>
            <w:tcBorders>
              <w:bottom w:color="000000" w:space="0" w:sz="4" w:val="single"/>
            </w:tcBorders>
            <w:shd w:fill="d9e2f3" w:val="clear"/>
          </w:tcPr>
          <w:p w:rsidR="00000000" w:rsidDel="00000000" w:rsidP="00000000" w:rsidRDefault="00000000" w:rsidRPr="00000000" w14:paraId="00000538">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39">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3A">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53B">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bottom w:color="000000" w:space="0" w:sz="4" w:val="single"/>
            </w:tcBorders>
            <w:shd w:fill="f2f2f2" w:val="clear"/>
          </w:tcPr>
          <w:p w:rsidR="00000000" w:rsidDel="00000000" w:rsidP="00000000" w:rsidRDefault="00000000" w:rsidRPr="00000000" w14:paraId="0000053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PR.12</w:t>
            </w:r>
          </w:p>
        </w:tc>
        <w:tc>
          <w:tcPr>
            <w:tcBorders>
              <w:bottom w:color="000000" w:space="0" w:sz="4" w:val="single"/>
            </w:tcBorders>
            <w:shd w:fill="f2f2f2" w:val="clear"/>
          </w:tcPr>
          <w:p w:rsidR="00000000" w:rsidDel="00000000" w:rsidP="00000000" w:rsidRDefault="00000000" w:rsidRPr="00000000" w14:paraId="0000053D">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FORTALECIMIENTO DEL SISTEMA DE SEGURIDAD</w:t>
            </w:r>
          </w:p>
        </w:tc>
        <w:tc>
          <w:tcPr>
            <w:tcBorders>
              <w:bottom w:color="000000" w:space="0" w:sz="4" w:val="single"/>
            </w:tcBorders>
            <w:shd w:fill="f2f2f2" w:val="clear"/>
          </w:tcPr>
          <w:p w:rsidR="00000000" w:rsidDel="00000000" w:rsidP="00000000" w:rsidRDefault="00000000" w:rsidRPr="00000000" w14:paraId="0000053E">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3F">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40">
            <w:pPr>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f2f2f2" w:val="clear"/>
          </w:tcPr>
          <w:p w:rsidR="00000000" w:rsidDel="00000000" w:rsidP="00000000" w:rsidRDefault="00000000" w:rsidRPr="00000000" w14:paraId="00000541">
            <w:pPr>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shd w:fill="ffffff" w:val="clear"/>
          </w:tcPr>
          <w:p w:rsidR="00000000" w:rsidDel="00000000" w:rsidP="00000000" w:rsidRDefault="00000000" w:rsidRPr="00000000" w14:paraId="00000542">
            <w:pPr>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43">
            <w:pPr>
              <w:spacing w:before="61" w:lineRule="auto"/>
              <w:ind w:left="69"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Adquisicion de equipos de seguridad</w:t>
            </w:r>
          </w:p>
        </w:tc>
        <w:tc>
          <w:tcPr>
            <w:shd w:fill="ffffff" w:val="clear"/>
          </w:tcPr>
          <w:p w:rsidR="00000000" w:rsidDel="00000000" w:rsidP="00000000" w:rsidRDefault="00000000" w:rsidRPr="00000000" w14:paraId="00000544">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545">
            <w:pPr>
              <w:rPr>
                <w:rFonts w:ascii="Times New Roman" w:cs="Times New Roman" w:eastAsia="Times New Roman" w:hAnsi="Times New Roman"/>
                <w:sz w:val="20"/>
                <w:szCs w:val="20"/>
              </w:rPr>
            </w:pPr>
            <w:r w:rsidDel="00000000" w:rsidR="00000000" w:rsidRPr="00000000">
              <w:rPr>
                <w:rtl w:val="0"/>
              </w:rPr>
            </w:r>
          </w:p>
        </w:tc>
        <w:tc>
          <w:tcPr>
            <w:shd w:fill="d9e2f3" w:val="clear"/>
          </w:tcPr>
          <w:p w:rsidR="00000000" w:rsidDel="00000000" w:rsidP="00000000" w:rsidRDefault="00000000" w:rsidRPr="00000000" w14:paraId="00000546">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547">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548">
      <w:pPr>
        <w:jc w:val="both"/>
        <w:rPr/>
      </w:pPr>
      <w:r w:rsidDel="00000000" w:rsidR="00000000" w:rsidRPr="00000000">
        <w:rPr>
          <w:rtl w:val="0"/>
        </w:rPr>
      </w:r>
    </w:p>
    <w:p w:rsidR="00000000" w:rsidDel="00000000" w:rsidP="00000000" w:rsidRDefault="00000000" w:rsidRPr="00000000" w14:paraId="00000549">
      <w:pPr>
        <w:jc w:val="both"/>
        <w:rPr/>
      </w:pPr>
      <w:r w:rsidDel="00000000" w:rsidR="00000000" w:rsidRPr="00000000">
        <w:rPr>
          <w:rtl w:val="0"/>
        </w:rPr>
      </w:r>
    </w:p>
    <w:p w:rsidR="00000000" w:rsidDel="00000000" w:rsidP="00000000" w:rsidRDefault="00000000" w:rsidRPr="00000000" w14:paraId="0000054A">
      <w:pPr>
        <w:jc w:val="both"/>
        <w:rPr/>
      </w:pPr>
      <w:r w:rsidDel="00000000" w:rsidR="00000000" w:rsidRPr="00000000">
        <w:rPr>
          <w:rtl w:val="0"/>
        </w:rPr>
      </w:r>
    </w:p>
    <w:p w:rsidR="00000000" w:rsidDel="00000000" w:rsidP="00000000" w:rsidRDefault="00000000" w:rsidRPr="00000000" w14:paraId="0000054B">
      <w:pPr>
        <w:jc w:val="both"/>
        <w:rPr/>
      </w:pPr>
      <w:r w:rsidDel="00000000" w:rsidR="00000000" w:rsidRPr="00000000">
        <w:rPr>
          <w:rtl w:val="0"/>
        </w:rPr>
      </w:r>
    </w:p>
    <w:p w:rsidR="00000000" w:rsidDel="00000000" w:rsidP="00000000" w:rsidRDefault="00000000" w:rsidRPr="00000000" w14:paraId="0000054C">
      <w:pPr>
        <w:jc w:val="both"/>
        <w:rPr/>
      </w:pPr>
      <w:r w:rsidDel="00000000" w:rsidR="00000000" w:rsidRPr="00000000">
        <w:rPr>
          <w:rtl w:val="0"/>
        </w:rPr>
      </w:r>
    </w:p>
    <w:p w:rsidR="00000000" w:rsidDel="00000000" w:rsidP="00000000" w:rsidRDefault="00000000" w:rsidRPr="00000000" w14:paraId="0000054D">
      <w:pPr>
        <w:jc w:val="both"/>
        <w:rPr/>
      </w:pPr>
      <w:r w:rsidDel="00000000" w:rsidR="00000000" w:rsidRPr="00000000">
        <w:rPr>
          <w:rtl w:val="0"/>
        </w:rPr>
      </w:r>
    </w:p>
    <w:p w:rsidR="00000000" w:rsidDel="00000000" w:rsidP="00000000" w:rsidRDefault="00000000" w:rsidRPr="00000000" w14:paraId="0000054E">
      <w:pPr>
        <w:jc w:val="both"/>
        <w:rPr/>
      </w:pPr>
      <w:r w:rsidDel="00000000" w:rsidR="00000000" w:rsidRPr="00000000">
        <w:rPr>
          <w:rtl w:val="0"/>
        </w:rPr>
      </w:r>
    </w:p>
    <w:p w:rsidR="00000000" w:rsidDel="00000000" w:rsidP="00000000" w:rsidRDefault="00000000" w:rsidRPr="00000000" w14:paraId="0000054F">
      <w:pPr>
        <w:jc w:val="both"/>
        <w:rPr/>
      </w:pPr>
      <w:r w:rsidDel="00000000" w:rsidR="00000000" w:rsidRPr="00000000">
        <w:rPr>
          <w:rtl w:val="0"/>
        </w:rPr>
      </w:r>
    </w:p>
    <w:p w:rsidR="00000000" w:rsidDel="00000000" w:rsidP="00000000" w:rsidRDefault="00000000" w:rsidRPr="00000000" w14:paraId="00000550">
      <w:pPr>
        <w:jc w:val="both"/>
        <w:rPr/>
      </w:pPr>
      <w:r w:rsidDel="00000000" w:rsidR="00000000" w:rsidRPr="00000000">
        <w:rPr>
          <w:rtl w:val="0"/>
        </w:rPr>
      </w:r>
    </w:p>
    <w:p w:rsidR="00000000" w:rsidDel="00000000" w:rsidP="00000000" w:rsidRDefault="00000000" w:rsidRPr="00000000" w14:paraId="00000551">
      <w:pPr>
        <w:jc w:val="both"/>
        <w:rPr/>
      </w:pPr>
      <w:r w:rsidDel="00000000" w:rsidR="00000000" w:rsidRPr="00000000">
        <w:rPr>
          <w:rtl w:val="0"/>
        </w:rPr>
      </w:r>
    </w:p>
    <w:p w:rsidR="00000000" w:rsidDel="00000000" w:rsidP="00000000" w:rsidRDefault="00000000" w:rsidRPr="00000000" w14:paraId="00000552">
      <w:pPr>
        <w:jc w:val="both"/>
        <w:rPr/>
      </w:pPr>
      <w:r w:rsidDel="00000000" w:rsidR="00000000" w:rsidRPr="00000000">
        <w:rPr>
          <w:rtl w:val="0"/>
        </w:rPr>
      </w:r>
    </w:p>
    <w:p w:rsidR="00000000" w:rsidDel="00000000" w:rsidP="00000000" w:rsidRDefault="00000000" w:rsidRPr="00000000" w14:paraId="00000553">
      <w:pPr>
        <w:jc w:val="both"/>
        <w:rPr/>
      </w:pPr>
      <w:r w:rsidDel="00000000" w:rsidR="00000000" w:rsidRPr="00000000">
        <w:rPr>
          <w:rtl w:val="0"/>
        </w:rPr>
      </w:r>
    </w:p>
    <w:p w:rsidR="00000000" w:rsidDel="00000000" w:rsidP="00000000" w:rsidRDefault="00000000" w:rsidRPr="00000000" w14:paraId="00000554">
      <w:pPr>
        <w:spacing w:line="360" w:lineRule="auto"/>
        <w:jc w:val="both"/>
        <w:rPr>
          <w:rFonts w:ascii="Arial" w:cs="Arial" w:eastAsia="Arial" w:hAnsi="Arial"/>
          <w:color w:val="808080"/>
        </w:rPr>
      </w:pPr>
      <w:r w:rsidDel="00000000" w:rsidR="00000000" w:rsidRPr="00000000">
        <w:rPr>
          <w:rtl w:val="0"/>
        </w:rPr>
      </w:r>
    </w:p>
    <w:tbl>
      <w:tblPr>
        <w:tblStyle w:val="Table24"/>
        <w:tblW w:w="95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4"/>
        <w:gridCol w:w="1559"/>
        <w:gridCol w:w="2835"/>
        <w:gridCol w:w="1560"/>
        <w:tblGridChange w:id="0">
          <w:tblGrid>
            <w:gridCol w:w="3614"/>
            <w:gridCol w:w="1559"/>
            <w:gridCol w:w="2835"/>
            <w:gridCol w:w="1560"/>
          </w:tblGrid>
        </w:tblGridChange>
      </w:tblGrid>
      <w:tr>
        <w:trPr>
          <w:cantSplit w:val="0"/>
          <w:trHeight w:val="580" w:hRule="atLeast"/>
          <w:tblHeader w:val="0"/>
        </w:trPr>
        <w:tc>
          <w:tcPr>
            <w:shd w:fill="d5dce4" w:val="clear"/>
            <w:vAlign w:val="center"/>
          </w:tcPr>
          <w:p w:rsidR="00000000" w:rsidDel="00000000" w:rsidP="00000000" w:rsidRDefault="00000000" w:rsidRPr="00000000" w14:paraId="00000555">
            <w:pPr>
              <w:jc w:val="both"/>
              <w:rPr/>
            </w:pPr>
            <w:r w:rsidDel="00000000" w:rsidR="00000000" w:rsidRPr="00000000">
              <w:rPr>
                <w:rtl w:val="0"/>
              </w:rPr>
              <w:t xml:space="preserve">BALANCEO, GESTION Y SEGURIDAD DE LOS CANALES DE INTERNET PERMITIENDO LA NAVIGACION ÓPTIMA Y SEGURA DE LA COMUNIDAD DEL ITFIP</w:t>
            </w:r>
          </w:p>
        </w:tc>
        <w:tc>
          <w:tcPr>
            <w:shd w:fill="ffffff" w:val="clear"/>
            <w:vAlign w:val="center"/>
          </w:tcPr>
          <w:p w:rsidR="00000000" w:rsidDel="00000000" w:rsidP="00000000" w:rsidRDefault="00000000" w:rsidRPr="00000000" w14:paraId="00000556">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57">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58">
            <w:pPr>
              <w:jc w:val="both"/>
              <w:rPr/>
            </w:pPr>
            <w:r w:rsidDel="00000000" w:rsidR="00000000" w:rsidRPr="00000000">
              <w:rPr>
                <w:rtl w:val="0"/>
              </w:rPr>
              <w:t xml:space="preserve">$617.961.000</w:t>
            </w:r>
          </w:p>
        </w:tc>
      </w:tr>
      <w:tr>
        <w:trPr>
          <w:cantSplit w:val="0"/>
          <w:trHeight w:val="304" w:hRule="atLeast"/>
          <w:tblHeader w:val="0"/>
        </w:trPr>
        <w:tc>
          <w:tcPr>
            <w:shd w:fill="d5dce4" w:val="clear"/>
            <w:vAlign w:val="center"/>
          </w:tcPr>
          <w:p w:rsidR="00000000" w:rsidDel="00000000" w:rsidP="00000000" w:rsidRDefault="00000000" w:rsidRPr="00000000" w14:paraId="00000559">
            <w:pPr>
              <w:jc w:val="both"/>
              <w:rPr/>
            </w:pPr>
            <w:r w:rsidDel="00000000" w:rsidR="00000000" w:rsidRPr="00000000">
              <w:rPr>
                <w:rtl w:val="0"/>
              </w:rPr>
              <w:t xml:space="preserve">Implementación de un sistema de seguridad tanto perimetral como de control de acceso a servicios LAN, MAN y WAN en la red de datos institucional.</w:t>
            </w:r>
          </w:p>
        </w:tc>
        <w:tc>
          <w:tcPr>
            <w:shd w:fill="ffffff" w:val="clear"/>
            <w:vAlign w:val="center"/>
          </w:tcPr>
          <w:p w:rsidR="00000000" w:rsidDel="00000000" w:rsidP="00000000" w:rsidRDefault="00000000" w:rsidRPr="00000000" w14:paraId="0000055A">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5B">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5C">
            <w:pPr>
              <w:jc w:val="both"/>
              <w:rPr/>
            </w:pPr>
            <w:r w:rsidDel="00000000" w:rsidR="00000000" w:rsidRPr="00000000">
              <w:rPr>
                <w:rtl w:val="0"/>
              </w:rPr>
              <w:t xml:space="preserve">$431.021.000</w:t>
            </w:r>
          </w:p>
        </w:tc>
      </w:tr>
      <w:tr>
        <w:trPr>
          <w:cantSplit w:val="0"/>
          <w:trHeight w:val="454" w:hRule="atLeast"/>
          <w:tblHeader w:val="0"/>
        </w:trPr>
        <w:tc>
          <w:tcPr>
            <w:shd w:fill="d5dce4" w:val="clear"/>
            <w:vAlign w:val="center"/>
          </w:tcPr>
          <w:p w:rsidR="00000000" w:rsidDel="00000000" w:rsidP="00000000" w:rsidRDefault="00000000" w:rsidRPr="00000000" w14:paraId="0000055D">
            <w:pPr>
              <w:jc w:val="both"/>
              <w:rPr/>
            </w:pPr>
            <w:r w:rsidDel="00000000" w:rsidR="00000000" w:rsidRPr="00000000">
              <w:rPr>
                <w:rtl w:val="0"/>
              </w:rPr>
              <w:t xml:space="preserve">Control de acceso  a las instalaciones de la institución por medio del uso de  NAC y establecer seguridad a los aplicativos WEB con WAF.</w:t>
            </w:r>
          </w:p>
        </w:tc>
        <w:tc>
          <w:tcPr>
            <w:shd w:fill="ffffff" w:val="clear"/>
            <w:vAlign w:val="center"/>
          </w:tcPr>
          <w:p w:rsidR="00000000" w:rsidDel="00000000" w:rsidP="00000000" w:rsidRDefault="00000000" w:rsidRPr="00000000" w14:paraId="0000055E">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5F">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60">
            <w:pPr>
              <w:jc w:val="both"/>
              <w:rPr/>
            </w:pPr>
            <w:r w:rsidDel="00000000" w:rsidR="00000000" w:rsidRPr="00000000">
              <w:rPr>
                <w:rtl w:val="0"/>
              </w:rPr>
              <w:t xml:space="preserve"> $230.128.000</w:t>
            </w:r>
          </w:p>
        </w:tc>
      </w:tr>
      <w:tr>
        <w:trPr>
          <w:cantSplit w:val="0"/>
          <w:trHeight w:val="453" w:hRule="atLeast"/>
          <w:tblHeader w:val="0"/>
        </w:trPr>
        <w:tc>
          <w:tcPr>
            <w:shd w:fill="d5dce4" w:val="clear"/>
            <w:vAlign w:val="center"/>
          </w:tcPr>
          <w:p w:rsidR="00000000" w:rsidDel="00000000" w:rsidP="00000000" w:rsidRDefault="00000000" w:rsidRPr="00000000" w14:paraId="00000561">
            <w:pPr>
              <w:jc w:val="both"/>
              <w:rPr/>
            </w:pPr>
            <w:r w:rsidDel="00000000" w:rsidR="00000000" w:rsidRPr="00000000">
              <w:rPr>
                <w:rtl w:val="0"/>
              </w:rPr>
              <w:t xml:space="preserve">Circuito cerrado de TV vía  IP.</w:t>
            </w:r>
          </w:p>
        </w:tc>
        <w:tc>
          <w:tcPr>
            <w:shd w:fill="ffffff" w:val="clear"/>
            <w:vAlign w:val="center"/>
          </w:tcPr>
          <w:p w:rsidR="00000000" w:rsidDel="00000000" w:rsidP="00000000" w:rsidRDefault="00000000" w:rsidRPr="00000000" w14:paraId="00000562">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63">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64">
            <w:pPr>
              <w:jc w:val="both"/>
              <w:rPr/>
            </w:pPr>
            <w:r w:rsidDel="00000000" w:rsidR="00000000" w:rsidRPr="00000000">
              <w:rPr>
                <w:rtl w:val="0"/>
              </w:rPr>
              <w:t xml:space="preserve"> $157.771.000</w:t>
            </w:r>
          </w:p>
        </w:tc>
      </w:tr>
      <w:tr>
        <w:trPr>
          <w:cantSplit w:val="0"/>
          <w:trHeight w:val="517" w:hRule="atLeast"/>
          <w:tblHeader w:val="0"/>
        </w:trPr>
        <w:tc>
          <w:tcPr>
            <w:shd w:fill="d5dce4" w:val="clear"/>
            <w:vAlign w:val="center"/>
          </w:tcPr>
          <w:p w:rsidR="00000000" w:rsidDel="00000000" w:rsidP="00000000" w:rsidRDefault="00000000" w:rsidRPr="00000000" w14:paraId="00000565">
            <w:pPr>
              <w:jc w:val="both"/>
              <w:rPr/>
            </w:pPr>
            <w:r w:rsidDel="00000000" w:rsidR="00000000" w:rsidRPr="00000000">
              <w:rPr>
                <w:rtl w:val="0"/>
              </w:rPr>
              <w:t xml:space="preserve">Mantenimiento de la red de datos institucional y de la red eléctrica que alimenta la misma red de datos.</w:t>
            </w:r>
          </w:p>
        </w:tc>
        <w:tc>
          <w:tcPr>
            <w:shd w:fill="ffffff" w:val="clear"/>
            <w:vAlign w:val="center"/>
          </w:tcPr>
          <w:p w:rsidR="00000000" w:rsidDel="00000000" w:rsidP="00000000" w:rsidRDefault="00000000" w:rsidRPr="00000000" w14:paraId="00000566">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67">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68">
            <w:pPr>
              <w:jc w:val="both"/>
              <w:rPr/>
            </w:pPr>
            <w:r w:rsidDel="00000000" w:rsidR="00000000" w:rsidRPr="00000000">
              <w:rPr>
                <w:rtl w:val="0"/>
              </w:rPr>
              <w:t xml:space="preserve"> $180.085.000</w:t>
            </w:r>
          </w:p>
        </w:tc>
      </w:tr>
      <w:tr>
        <w:trPr>
          <w:cantSplit w:val="0"/>
          <w:trHeight w:val="412" w:hRule="atLeast"/>
          <w:tblHeader w:val="0"/>
        </w:trPr>
        <w:tc>
          <w:tcPr>
            <w:shd w:fill="d5dce4" w:val="clear"/>
            <w:vAlign w:val="center"/>
          </w:tcPr>
          <w:p w:rsidR="00000000" w:rsidDel="00000000" w:rsidP="00000000" w:rsidRDefault="00000000" w:rsidRPr="00000000" w14:paraId="00000569">
            <w:pPr>
              <w:jc w:val="both"/>
              <w:rPr/>
            </w:pPr>
            <w:r w:rsidDel="00000000" w:rsidR="00000000" w:rsidRPr="00000000">
              <w:rPr>
                <w:rtl w:val="0"/>
              </w:rPr>
              <w:t xml:space="preserve">Ampliación De La Red Wlan</w:t>
            </w:r>
          </w:p>
        </w:tc>
        <w:tc>
          <w:tcPr>
            <w:shd w:fill="ffffff" w:val="clear"/>
            <w:vAlign w:val="center"/>
          </w:tcPr>
          <w:p w:rsidR="00000000" w:rsidDel="00000000" w:rsidP="00000000" w:rsidRDefault="00000000" w:rsidRPr="00000000" w14:paraId="0000056A">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6B">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6C">
            <w:pPr>
              <w:jc w:val="both"/>
              <w:rPr/>
            </w:pPr>
            <w:r w:rsidDel="00000000" w:rsidR="00000000" w:rsidRPr="00000000">
              <w:rPr>
                <w:rtl w:val="0"/>
              </w:rPr>
              <w:t xml:space="preserve"> $350.456.000</w:t>
            </w:r>
          </w:p>
        </w:tc>
      </w:tr>
      <w:tr>
        <w:trPr>
          <w:cantSplit w:val="0"/>
          <w:trHeight w:val="291" w:hRule="atLeast"/>
          <w:tblHeader w:val="0"/>
        </w:trPr>
        <w:tc>
          <w:tcPr>
            <w:shd w:fill="d5dce4" w:val="clear"/>
            <w:vAlign w:val="center"/>
          </w:tcPr>
          <w:p w:rsidR="00000000" w:rsidDel="00000000" w:rsidP="00000000" w:rsidRDefault="00000000" w:rsidRPr="00000000" w14:paraId="0000056D">
            <w:pPr>
              <w:jc w:val="both"/>
              <w:rPr/>
            </w:pPr>
            <w:r w:rsidDel="00000000" w:rsidR="00000000" w:rsidRPr="00000000">
              <w:rPr>
                <w:rtl w:val="0"/>
              </w:rPr>
              <w:t xml:space="preserve">Renovación y ampliación del  parque computacional y respaldo del Data Center Institucional.</w:t>
            </w:r>
          </w:p>
          <w:p w:rsidR="00000000" w:rsidDel="00000000" w:rsidP="00000000" w:rsidRDefault="00000000" w:rsidRPr="00000000" w14:paraId="0000056E">
            <w:pPr>
              <w:jc w:val="both"/>
              <w:rPr/>
            </w:pPr>
            <w:r w:rsidDel="00000000" w:rsidR="00000000" w:rsidRPr="00000000">
              <w:rPr>
                <w:rtl w:val="0"/>
              </w:rPr>
            </w:r>
          </w:p>
        </w:tc>
        <w:tc>
          <w:tcPr>
            <w:shd w:fill="ffffff" w:val="clear"/>
            <w:vAlign w:val="center"/>
          </w:tcPr>
          <w:p w:rsidR="00000000" w:rsidDel="00000000" w:rsidP="00000000" w:rsidRDefault="00000000" w:rsidRPr="00000000" w14:paraId="0000056F">
            <w:pPr>
              <w:jc w:val="both"/>
              <w:rPr/>
            </w:pPr>
            <w:r w:rsidDel="00000000" w:rsidR="00000000" w:rsidRPr="00000000">
              <w:rPr>
                <w:rtl w:val="0"/>
              </w:rPr>
              <w:t xml:space="preserve">Adquisición</w:t>
            </w:r>
          </w:p>
        </w:tc>
        <w:tc>
          <w:tcPr>
            <w:shd w:fill="ffffff" w:val="clear"/>
            <w:vAlign w:val="center"/>
          </w:tcPr>
          <w:p w:rsidR="00000000" w:rsidDel="00000000" w:rsidP="00000000" w:rsidRDefault="00000000" w:rsidRPr="00000000" w14:paraId="00000570">
            <w:pPr>
              <w:jc w:val="both"/>
              <w:rPr/>
            </w:pPr>
            <w:r w:rsidDel="00000000" w:rsidR="00000000" w:rsidRPr="00000000">
              <w:rPr>
                <w:rtl w:val="0"/>
              </w:rPr>
              <w:t xml:space="preserve">6598 Estudiantes </w:t>
              <w:br w:type="textWrapping"/>
              <w:t xml:space="preserve">131 Administrativos y Docentes de Planta.</w:t>
              <w:br w:type="textWrapping"/>
              <w:t xml:space="preserve">250 Docentes Catedráticos y Contratistas</w:t>
            </w:r>
          </w:p>
        </w:tc>
        <w:tc>
          <w:tcPr>
            <w:shd w:fill="ffffff" w:val="clear"/>
            <w:vAlign w:val="center"/>
          </w:tcPr>
          <w:p w:rsidR="00000000" w:rsidDel="00000000" w:rsidP="00000000" w:rsidRDefault="00000000" w:rsidRPr="00000000" w14:paraId="00000571">
            <w:pPr>
              <w:jc w:val="both"/>
              <w:rPr/>
            </w:pPr>
            <w:r w:rsidDel="00000000" w:rsidR="00000000" w:rsidRPr="00000000">
              <w:rPr>
                <w:rtl w:val="0"/>
              </w:rPr>
              <w:t xml:space="preserve"> $134.384.000</w:t>
            </w:r>
          </w:p>
        </w:tc>
      </w:tr>
    </w:tbl>
    <w:p w:rsidR="00000000" w:rsidDel="00000000" w:rsidP="00000000" w:rsidRDefault="00000000" w:rsidRPr="00000000" w14:paraId="00000572">
      <w:pPr>
        <w:jc w:val="both"/>
        <w:rPr/>
      </w:pPr>
      <w:r w:rsidDel="00000000" w:rsidR="00000000" w:rsidRPr="00000000">
        <w:rPr>
          <w:rtl w:val="0"/>
        </w:rPr>
      </w:r>
    </w:p>
    <w:p w:rsidR="00000000" w:rsidDel="00000000" w:rsidP="00000000" w:rsidRDefault="00000000" w:rsidRPr="00000000" w14:paraId="00000573">
      <w:pPr>
        <w:jc w:val="both"/>
        <w:rPr/>
      </w:pPr>
      <w:r w:rsidDel="00000000" w:rsidR="00000000" w:rsidRPr="00000000">
        <w:rPr>
          <w:rtl w:val="0"/>
        </w:rPr>
      </w:r>
    </w:p>
    <w:p w:rsidR="00000000" w:rsidDel="00000000" w:rsidP="00000000" w:rsidRDefault="00000000" w:rsidRPr="00000000" w14:paraId="00000574">
      <w:pPr>
        <w:jc w:val="both"/>
        <w:rPr/>
        <w:sectPr>
          <w:type w:val="nextPage"/>
          <w:pgSz w:h="12240" w:w="15840" w:orient="landscape"/>
          <w:pgMar w:bottom="1701" w:top="1701" w:left="1418" w:right="1417" w:header="708" w:footer="708"/>
        </w:sectPr>
      </w:pPr>
      <w:r w:rsidDel="00000000" w:rsidR="00000000" w:rsidRPr="00000000">
        <w:rPr>
          <w:rtl w:val="0"/>
        </w:rPr>
      </w:r>
    </w:p>
    <w:p w:rsidR="00000000" w:rsidDel="00000000" w:rsidP="00000000" w:rsidRDefault="00000000" w:rsidRPr="00000000" w14:paraId="00000575">
      <w:pPr>
        <w:rPr>
          <w:rFonts w:ascii="Arial" w:cs="Arial" w:eastAsia="Arial" w:hAnsi="Arial"/>
          <w:b w:val="1"/>
        </w:rPr>
      </w:pPr>
      <w:r w:rsidDel="00000000" w:rsidR="00000000" w:rsidRPr="00000000">
        <w:rPr>
          <w:rtl w:val="0"/>
        </w:rPr>
      </w:r>
    </w:p>
    <w:p w:rsidR="00000000" w:rsidDel="00000000" w:rsidP="00000000" w:rsidRDefault="00000000" w:rsidRPr="00000000" w14:paraId="00000576">
      <w:pPr>
        <w:pStyle w:val="Heading1"/>
        <w:keepNext w:val="0"/>
        <w:numPr>
          <w:ilvl w:val="0"/>
          <w:numId w:val="17"/>
        </w:numPr>
        <w:spacing w:before="0" w:line="360" w:lineRule="auto"/>
        <w:ind w:left="0" w:firstLine="0"/>
        <w:rPr/>
      </w:pPr>
      <w:bookmarkStart w:colFirst="0" w:colLast="0" w:name="_heading=h.3as4poj" w:id="26"/>
      <w:bookmarkEnd w:id="26"/>
      <w:r w:rsidDel="00000000" w:rsidR="00000000" w:rsidRPr="00000000">
        <w:rPr>
          <w:rtl w:val="0"/>
        </w:rPr>
        <w:t xml:space="preserve">INDICADORES</w:t>
      </w:r>
    </w:p>
    <w:p w:rsidR="00000000" w:rsidDel="00000000" w:rsidP="00000000" w:rsidRDefault="00000000" w:rsidRPr="00000000" w14:paraId="00000577">
      <w:pPr>
        <w:jc w:val="both"/>
        <w:rPr>
          <w:rFonts w:ascii="Arial" w:cs="Arial" w:eastAsia="Arial" w:hAnsi="Arial"/>
        </w:rPr>
      </w:pPr>
      <w:r w:rsidDel="00000000" w:rsidR="00000000" w:rsidRPr="00000000">
        <w:rPr>
          <w:rFonts w:ascii="Arial" w:cs="Arial" w:eastAsia="Arial" w:hAnsi="Arial"/>
          <w:rtl w:val="0"/>
        </w:rPr>
        <w:t xml:space="preserve">Los riesgos asociados a la implementación de los proyectos o iniciativas identificadas en el portafolio no están exentos de materializarse, considerando que pueden presentarse escenarios que cambien el desarrollo del PETI.</w:t>
      </w:r>
    </w:p>
    <w:p w:rsidR="00000000" w:rsidDel="00000000" w:rsidP="00000000" w:rsidRDefault="00000000" w:rsidRPr="00000000" w14:paraId="00000578">
      <w:pPr>
        <w:jc w:val="both"/>
        <w:rPr>
          <w:rFonts w:ascii="Arial" w:cs="Arial" w:eastAsia="Arial" w:hAnsi="Arial"/>
        </w:rPr>
      </w:pP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27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continuación, se identifican aquellos riesgos que pueden afectar la composición del PETI y determinar cambios significativos en el logro de los objetivos planteados por la OTSI.</w:t>
      </w:r>
    </w:p>
    <w:tbl>
      <w:tblPr>
        <w:tblStyle w:val="Table25"/>
        <w:tblW w:w="993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4"/>
        <w:gridCol w:w="6109"/>
        <w:tblGridChange w:id="0">
          <w:tblGrid>
            <w:gridCol w:w="3824"/>
            <w:gridCol w:w="6109"/>
          </w:tblGrid>
        </w:tblGridChange>
      </w:tblGrid>
      <w:tr>
        <w:trPr>
          <w:cantSplit w:val="0"/>
          <w:trHeight w:val="251" w:hRule="atLeast"/>
          <w:tblHeader w:val="0"/>
        </w:trPr>
        <w:tc>
          <w:tcPr>
            <w:gridSpan w:val="2"/>
            <w:shd w:fill="001f5f" w:val="clear"/>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3538" w:right="3532" w:firstLine="0"/>
              <w:jc w:val="center"/>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ffffff"/>
                <w:sz w:val="22"/>
                <w:szCs w:val="22"/>
                <w:u w:val="none"/>
                <w:shd w:fill="auto" w:val="clear"/>
                <w:vertAlign w:val="baseline"/>
                <w:rtl w:val="0"/>
              </w:rPr>
              <w:t xml:space="preserve">INDICADORES Y RIESGOS</w:t>
            </w:r>
            <w:r w:rsidDel="00000000" w:rsidR="00000000" w:rsidRPr="00000000">
              <w:rPr>
                <w:rtl w:val="0"/>
              </w:rPr>
            </w:r>
          </w:p>
        </w:tc>
      </w:tr>
      <w:tr>
        <w:trPr>
          <w:cantSplit w:val="0"/>
          <w:trHeight w:val="506" w:hRule="atLeast"/>
          <w:tblHeader w:val="0"/>
        </w:trPr>
        <w:tc>
          <w:tcPr>
            <w:shd w:fill="deeaf6" w:val="clea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Riesgo</w:t>
            </w:r>
          </w:p>
        </w:tc>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Afectación la Integridad, confidencialidad y disponibilidad de los servicios Tecnológicos del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Instituto Tolimense de Formación Técnica Profesional ITFIP</w:t>
            </w:r>
            <w:r w:rsidDel="00000000" w:rsidR="00000000" w:rsidRPr="00000000">
              <w:rPr>
                <w:rtl w:val="0"/>
              </w:rPr>
            </w:r>
          </w:p>
        </w:tc>
      </w:tr>
      <w:tr>
        <w:trPr>
          <w:cantSplit w:val="0"/>
          <w:trHeight w:val="1259" w:hRule="atLeast"/>
          <w:tblHeader w:val="0"/>
        </w:trPr>
        <w:tc>
          <w:tcPr>
            <w:shd w:fill="deeaf6" w:val="clea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rlito" w:cs="Carlito" w:eastAsia="Carlito" w:hAnsi="Carlit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Descripción del riesgo</w:t>
            </w:r>
          </w:p>
        </w:tc>
        <w:tc>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4" w:firstLine="0"/>
              <w:jc w:val="both"/>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Debido a ataques informáticos, perdidas de servicios esenciales, fallas técnicas, se puede ver afectada la Integridad, confidencialidad y disponibilidad de los servicios Tecnológicos del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Instituto Tolimense de Formación Técnica Profesional ITFIP</w:t>
            </w: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 lo que puede generar afectación nivel económico, financiero, político, legal y reglamentario, etc.</w:t>
            </w:r>
          </w:p>
        </w:tc>
      </w:tr>
      <w:tr>
        <w:trPr>
          <w:cantSplit w:val="0"/>
          <w:trHeight w:val="254" w:hRule="atLeast"/>
          <w:tblHeader w:val="0"/>
        </w:trPr>
        <w:tc>
          <w:tcPr>
            <w:shd w:fill="deeaf6" w:val="clea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Tipo de riesgo</w:t>
            </w:r>
          </w:p>
        </w:tc>
        <w:tc>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Estratégico</w:t>
            </w:r>
          </w:p>
        </w:tc>
      </w:tr>
      <w:tr>
        <w:trPr>
          <w:cantSplit w:val="0"/>
          <w:trHeight w:val="1264" w:hRule="atLeast"/>
          <w:tblHeader w:val="0"/>
        </w:trPr>
        <w:tc>
          <w:tcPr>
            <w:shd w:fill="deeaf6" w:val="cle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Consecuencias</w:t>
            </w:r>
          </w:p>
        </w:tc>
        <w:tc>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4" w:firstLine="0"/>
              <w:jc w:val="both"/>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De materializarse el riesgo se podrá ver afectada la integridad, disponibilidad y confidencialidad de la información relacionada con Servicios TIC del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Instituto Tolimense de Formación Técnica Profesional ITFIP</w:t>
            </w: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 y así poder generar: afectación a nivel económico, financiero, político, legal y</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7" w:right="0" w:firstLine="0"/>
              <w:jc w:val="both"/>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reglamentario, etc.</w:t>
            </w:r>
          </w:p>
        </w:tc>
      </w:tr>
      <w:tr>
        <w:trPr>
          <w:cantSplit w:val="0"/>
          <w:trHeight w:val="253" w:hRule="atLeast"/>
          <w:tblHeader w:val="0"/>
        </w:trPr>
        <w:tc>
          <w:tcPr>
            <w:shd w:fill="deeaf6" w:val="clea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Probabilidad</w:t>
            </w:r>
          </w:p>
        </w:tc>
        <w:tc>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CASI SEGURO (5)</w:t>
            </w:r>
          </w:p>
        </w:tc>
      </w:tr>
      <w:tr>
        <w:trPr>
          <w:cantSplit w:val="0"/>
          <w:trHeight w:val="251" w:hRule="atLeast"/>
          <w:tblHeader w:val="0"/>
        </w:trPr>
        <w:tc>
          <w:tcPr>
            <w:shd w:fill="deeaf6" w:val="cle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Impacto</w:t>
            </w:r>
          </w:p>
        </w:tc>
        <w:tc>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CATASTROFICO (5)</w:t>
            </w:r>
          </w:p>
        </w:tc>
      </w:tr>
      <w:tr>
        <w:trPr>
          <w:cantSplit w:val="0"/>
          <w:trHeight w:val="253" w:hRule="atLeast"/>
          <w:tblHeader w:val="0"/>
        </w:trPr>
        <w:tc>
          <w:tcPr>
            <w:shd w:fill="deeaf6" w:val="clea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Zona de riesgo</w:t>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Zona de Riesgo EXTREMA</w:t>
            </w:r>
          </w:p>
        </w:tc>
      </w:tr>
      <w:tr>
        <w:trPr>
          <w:cantSplit w:val="0"/>
          <w:trHeight w:val="254" w:hRule="atLeast"/>
          <w:tblHeader w:val="0"/>
        </w:trPr>
        <w:tc>
          <w:tcPr>
            <w:shd w:fill="deeaf6"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8"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Opciones de manejo del riesgo</w:t>
            </w:r>
          </w:p>
        </w:tc>
        <w:tc>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07"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0"/>
                <w:i w:val="0"/>
                <w:smallCaps w:val="0"/>
                <w:strike w:val="0"/>
                <w:color w:val="000000"/>
                <w:sz w:val="22"/>
                <w:szCs w:val="22"/>
                <w:u w:val="none"/>
                <w:shd w:fill="auto" w:val="clear"/>
                <w:vertAlign w:val="baseline"/>
                <w:rtl w:val="0"/>
              </w:rPr>
              <w:t xml:space="preserve">Reducir el riesgo</w:t>
            </w:r>
          </w:p>
        </w:tc>
      </w:tr>
    </w:tbl>
    <w:p w:rsidR="00000000" w:rsidDel="00000000" w:rsidP="00000000" w:rsidRDefault="00000000" w:rsidRPr="00000000" w14:paraId="00000591">
      <w:pPr>
        <w:jc w:val="both"/>
        <w:rPr>
          <w:rFonts w:ascii="Arial" w:cs="Arial" w:eastAsia="Arial" w:hAnsi="Arial"/>
        </w:rPr>
      </w:pPr>
      <w:r w:rsidDel="00000000" w:rsidR="00000000" w:rsidRPr="00000000">
        <w:rPr>
          <w:rtl w:val="0"/>
        </w:rPr>
      </w:r>
    </w:p>
    <w:p w:rsidR="00000000" w:rsidDel="00000000" w:rsidP="00000000" w:rsidRDefault="00000000" w:rsidRPr="00000000" w14:paraId="0000059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pStyle w:val="Heading1"/>
        <w:keepNext w:val="0"/>
        <w:numPr>
          <w:ilvl w:val="0"/>
          <w:numId w:val="17"/>
        </w:numPr>
        <w:spacing w:before="0" w:line="360" w:lineRule="auto"/>
        <w:ind w:left="0" w:firstLine="0"/>
        <w:rPr/>
      </w:pPr>
      <w:bookmarkStart w:colFirst="0" w:colLast="0" w:name="_heading=h.1pxezwc" w:id="27"/>
      <w:bookmarkEnd w:id="27"/>
      <w:r w:rsidDel="00000000" w:rsidR="00000000" w:rsidRPr="00000000">
        <w:rPr>
          <w:rtl w:val="0"/>
        </w:rPr>
        <w:t xml:space="preserve">PLAN DE COMUNICACIONES DEL PETI </w:t>
      </w:r>
    </w:p>
    <w:p w:rsidR="00000000" w:rsidDel="00000000" w:rsidP="00000000" w:rsidRDefault="00000000" w:rsidRPr="00000000" w14:paraId="00000595">
      <w:pPr>
        <w:jc w:val="both"/>
        <w:rPr>
          <w:rFonts w:ascii="Arial" w:cs="Arial" w:eastAsia="Arial" w:hAnsi="Arial"/>
          <w:color w:val="000000"/>
        </w:rPr>
      </w:pPr>
      <w:r w:rsidDel="00000000" w:rsidR="00000000" w:rsidRPr="00000000">
        <w:rPr>
          <w:rFonts w:ascii="Arial" w:cs="Arial" w:eastAsia="Arial" w:hAnsi="Arial"/>
          <w:color w:val="000000"/>
          <w:rtl w:val="0"/>
        </w:rPr>
        <w:t xml:space="preserve">El plan de comunicaciones del PETI, es el mecanismo con el que el </w:t>
      </w:r>
      <w:r w:rsidDel="00000000" w:rsidR="00000000" w:rsidRPr="00000000">
        <w:rPr>
          <w:rFonts w:ascii="Arial" w:cs="Arial" w:eastAsia="Arial" w:hAnsi="Arial"/>
          <w:rtl w:val="0"/>
        </w:rPr>
        <w:t xml:space="preserve">Instituto Tolimense de Formación Técnica Profesional ITFIP</w:t>
      </w:r>
      <w:r w:rsidDel="00000000" w:rsidR="00000000" w:rsidRPr="00000000">
        <w:rPr>
          <w:rFonts w:ascii="Arial" w:cs="Arial" w:eastAsia="Arial" w:hAnsi="Arial"/>
          <w:color w:val="000000"/>
          <w:rtl w:val="0"/>
        </w:rPr>
        <w:t xml:space="preserve"> comunicará a todos los interesados los mecanismos de transformación tecnológica, con el objetivo de generar las condiciones adecuadas que permitan su implementación, apropiación, uso y mejoramiento continuo en el marco del presente plan estratégico. Busca desarrollar una estrategia a través de medios para comunicar institucionalmente a todos los grupos de interés como se va a realizar la participación a través de los diferentes proyectos de tecnología que serán implementados en las próximas vigencias. </w:t>
      </w:r>
    </w:p>
    <w:p w:rsidR="00000000" w:rsidDel="00000000" w:rsidP="00000000" w:rsidRDefault="00000000" w:rsidRPr="00000000" w14:paraId="0000059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97">
      <w:pPr>
        <w:jc w:val="both"/>
        <w:rPr>
          <w:rFonts w:ascii="Arial" w:cs="Arial" w:eastAsia="Arial" w:hAnsi="Arial"/>
          <w:color w:val="000000"/>
        </w:rPr>
      </w:pPr>
      <w:r w:rsidDel="00000000" w:rsidR="00000000" w:rsidRPr="00000000">
        <w:rPr>
          <w:rFonts w:ascii="Arial" w:cs="Arial" w:eastAsia="Arial" w:hAnsi="Arial"/>
          <w:color w:val="000000"/>
          <w:rtl w:val="0"/>
        </w:rPr>
        <w:t xml:space="preserve">Este plan de comunicaciones está alineado con las disposiciones internas en materia de comunicaciones. Lo anterior, permite adecuar y comprender los procedimientos que se deben seguir para la elaboración de las diferentes piezas de comunicación para socialización del PETI tales como: comunicados de prensa, boletines virtuales, cartas, oficios, memorandos, circulares, banners, manejo de redes sociales, web e intranet. </w:t>
      </w:r>
    </w:p>
    <w:p w:rsidR="00000000" w:rsidDel="00000000" w:rsidP="00000000" w:rsidRDefault="00000000" w:rsidRPr="00000000" w14:paraId="0000059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99">
      <w:pPr>
        <w:jc w:val="both"/>
        <w:rPr>
          <w:rFonts w:ascii="Arial" w:cs="Arial" w:eastAsia="Arial" w:hAnsi="Arial"/>
          <w:color w:val="000000"/>
        </w:rPr>
      </w:pPr>
      <w:r w:rsidDel="00000000" w:rsidR="00000000" w:rsidRPr="00000000">
        <w:rPr>
          <w:rFonts w:ascii="Arial" w:cs="Arial" w:eastAsia="Arial" w:hAnsi="Arial"/>
          <w:color w:val="000000"/>
          <w:rtl w:val="0"/>
        </w:rPr>
        <w:t xml:space="preserve">La estrategia de comunicación diseñada permite articular y divulgar con suficiencia </w:t>
      </w:r>
    </w:p>
    <w:p w:rsidR="00000000" w:rsidDel="00000000" w:rsidP="00000000" w:rsidRDefault="00000000" w:rsidRPr="00000000" w14:paraId="0000059A">
      <w:pPr>
        <w:jc w:val="both"/>
        <w:rPr>
          <w:rFonts w:ascii="Arial" w:cs="Arial" w:eastAsia="Arial" w:hAnsi="Arial"/>
          <w:color w:val="000000"/>
        </w:rPr>
      </w:pPr>
      <w:r w:rsidDel="00000000" w:rsidR="00000000" w:rsidRPr="00000000">
        <w:rPr>
          <w:rFonts w:ascii="Arial" w:cs="Arial" w:eastAsia="Arial" w:hAnsi="Arial"/>
          <w:color w:val="000000"/>
          <w:rtl w:val="0"/>
        </w:rPr>
        <w:t xml:space="preserve">Las actividades que impactarán al público al que está dirigido.</w:t>
      </w:r>
    </w:p>
    <w:p w:rsidR="00000000" w:rsidDel="00000000" w:rsidP="00000000" w:rsidRDefault="00000000" w:rsidRPr="00000000" w14:paraId="0000059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9C">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Objetivo General </w:t>
      </w:r>
    </w:p>
    <w:p w:rsidR="00000000" w:rsidDel="00000000" w:rsidP="00000000" w:rsidRDefault="00000000" w:rsidRPr="00000000" w14:paraId="0000059D">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59E">
      <w:pPr>
        <w:jc w:val="both"/>
        <w:rPr>
          <w:rFonts w:ascii="Arial" w:cs="Arial" w:eastAsia="Arial" w:hAnsi="Arial"/>
          <w:color w:val="000000"/>
        </w:rPr>
      </w:pPr>
      <w:r w:rsidDel="00000000" w:rsidR="00000000" w:rsidRPr="00000000">
        <w:rPr>
          <w:rFonts w:ascii="Arial" w:cs="Arial" w:eastAsia="Arial" w:hAnsi="Arial"/>
          <w:color w:val="000000"/>
          <w:rtl w:val="0"/>
        </w:rPr>
        <w:t xml:space="preserve">Facilitar la apropiación de los proyectos e iniciativas del PETI, para generar mayor seguridad y respaldo para la ejecución de los proyectos, mediante el diseño e implementación de estrategias para asegurar una comunicación efectiva a los grupos de interés, facilitando el desarrollo de los procesos y mitigando su resistencia. </w:t>
      </w:r>
    </w:p>
    <w:p w:rsidR="00000000" w:rsidDel="00000000" w:rsidP="00000000" w:rsidRDefault="00000000" w:rsidRPr="00000000" w14:paraId="0000059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A0">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Objetivos específicos </w:t>
      </w:r>
    </w:p>
    <w:p w:rsidR="00000000" w:rsidDel="00000000" w:rsidP="00000000" w:rsidRDefault="00000000" w:rsidRPr="00000000" w14:paraId="000005A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A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Facilitar información actualizada a los usuarios, grupos de interés y partes interesadas, respecto a las acciones, desarrollos y avances que se dan en la evolución de los proyectos tecnológicos, con miras a lograr su óptima utilización, en condiciones de oportunidad, claridad y transparencia. </w:t>
      </w:r>
    </w:p>
    <w:p w:rsidR="00000000" w:rsidDel="00000000" w:rsidP="00000000" w:rsidRDefault="00000000" w:rsidRPr="00000000" w14:paraId="000005A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5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Generar e implementar estrategias que permitan que la información y la comunicación, sean adecuadas a las necesidades específicas de los grupos de interés. </w:t>
      </w:r>
    </w:p>
    <w:p w:rsidR="00000000" w:rsidDel="00000000" w:rsidP="00000000" w:rsidRDefault="00000000" w:rsidRPr="00000000" w14:paraId="000005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Mantener informados a los grupos de interés, con oportunidad, claridad y transparencia, sobre el quehacer de la tecnología, las mejoras obtenidas y el apoyo en los resultados estratégicos. </w:t>
      </w:r>
    </w:p>
    <w:p w:rsidR="00000000" w:rsidDel="00000000" w:rsidP="00000000" w:rsidRDefault="00000000" w:rsidRPr="00000000" w14:paraId="000005A6">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A7">
      <w:pPr>
        <w:rPr>
          <w:rFonts w:ascii="Arial" w:cs="Arial" w:eastAsia="Arial" w:hAnsi="Arial"/>
          <w:b w:val="1"/>
          <w:color w:val="000000"/>
        </w:rPr>
      </w:pPr>
      <w:r w:rsidDel="00000000" w:rsidR="00000000" w:rsidRPr="00000000">
        <w:rPr>
          <w:rFonts w:ascii="Arial" w:cs="Arial" w:eastAsia="Arial" w:hAnsi="Arial"/>
          <w:b w:val="1"/>
          <w:color w:val="000000"/>
          <w:rtl w:val="0"/>
        </w:rPr>
        <w:t xml:space="preserve">GRUPOS DE INTERÉS </w:t>
      </w:r>
    </w:p>
    <w:p w:rsidR="00000000" w:rsidDel="00000000" w:rsidP="00000000" w:rsidRDefault="00000000" w:rsidRPr="00000000" w14:paraId="000005A8">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5A9">
      <w:pPr>
        <w:rPr>
          <w:rFonts w:ascii="Arial" w:cs="Arial" w:eastAsia="Arial" w:hAnsi="Arial"/>
          <w:color w:val="000000"/>
        </w:rPr>
      </w:pPr>
      <w:r w:rsidDel="00000000" w:rsidR="00000000" w:rsidRPr="00000000">
        <w:rPr>
          <w:rFonts w:ascii="Arial" w:cs="Arial" w:eastAsia="Arial" w:hAnsi="Arial"/>
          <w:color w:val="000000"/>
          <w:rtl w:val="0"/>
        </w:rPr>
        <w:t xml:space="preserve">Los siguientes son los grupos de interés incluidos en el PETI.</w:t>
      </w:r>
    </w:p>
    <w:p w:rsidR="00000000" w:rsidDel="00000000" w:rsidP="00000000" w:rsidRDefault="00000000" w:rsidRPr="00000000" w14:paraId="000005AA">
      <w:pPr>
        <w:rPr>
          <w:rFonts w:ascii="Arial" w:cs="Arial" w:eastAsia="Arial" w:hAnsi="Arial"/>
          <w:color w:val="000000"/>
        </w:rPr>
      </w:pPr>
      <w:r w:rsidDel="00000000" w:rsidR="00000000" w:rsidRPr="00000000">
        <w:rPr>
          <w:rtl w:val="0"/>
        </w:rPr>
      </w:r>
    </w:p>
    <w:p w:rsidR="00000000" w:rsidDel="00000000" w:rsidP="00000000" w:rsidRDefault="00000000" w:rsidRPr="00000000" w14:paraId="000005A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Alta Dirección </w:t>
      </w:r>
    </w:p>
    <w:p w:rsidR="00000000" w:rsidDel="00000000" w:rsidP="00000000" w:rsidRDefault="00000000" w:rsidRPr="00000000" w14:paraId="000005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Empleados </w:t>
      </w:r>
    </w:p>
    <w:p w:rsidR="00000000" w:rsidDel="00000000" w:rsidP="00000000" w:rsidRDefault="00000000" w:rsidRPr="00000000" w14:paraId="000005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Equipos de trabajo </w:t>
      </w:r>
    </w:p>
    <w:p w:rsidR="00000000" w:rsidDel="00000000" w:rsidP="00000000" w:rsidRDefault="00000000" w:rsidRPr="00000000" w14:paraId="000005A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Entidades del sector educación </w:t>
      </w:r>
    </w:p>
    <w:p w:rsidR="00000000" w:rsidDel="00000000" w:rsidP="00000000" w:rsidRDefault="00000000" w:rsidRPr="00000000" w14:paraId="000005A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Organismos de asesoría y coordinación </w:t>
      </w:r>
    </w:p>
    <w:p w:rsidR="00000000" w:rsidDel="00000000" w:rsidP="00000000" w:rsidRDefault="00000000" w:rsidRPr="00000000" w14:paraId="000005B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Proveedores </w:t>
      </w:r>
    </w:p>
    <w:p w:rsidR="00000000" w:rsidDel="00000000" w:rsidP="00000000" w:rsidRDefault="00000000" w:rsidRPr="00000000" w14:paraId="000005B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Cooperantes nacionales e internacionales </w:t>
      </w:r>
    </w:p>
    <w:p w:rsidR="00000000" w:rsidDel="00000000" w:rsidP="00000000" w:rsidRDefault="00000000" w:rsidRPr="00000000" w14:paraId="000005B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Medios de comunicación </w:t>
      </w:r>
    </w:p>
    <w:p w:rsidR="00000000" w:rsidDel="00000000" w:rsidP="00000000" w:rsidRDefault="00000000" w:rsidRPr="00000000" w14:paraId="000005B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Establecimientos prestadores del servicio educativo </w:t>
      </w:r>
    </w:p>
    <w:p w:rsidR="00000000" w:rsidDel="00000000" w:rsidP="00000000" w:rsidRDefault="00000000" w:rsidRPr="00000000" w14:paraId="000005B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Sector privado y productivo </w:t>
      </w:r>
    </w:p>
    <w:p w:rsidR="00000000" w:rsidDel="00000000" w:rsidP="00000000" w:rsidRDefault="00000000" w:rsidRPr="00000000" w14:paraId="000005B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Comunidad educativa </w:t>
      </w:r>
    </w:p>
    <w:p w:rsidR="00000000" w:rsidDel="00000000" w:rsidP="00000000" w:rsidRDefault="00000000" w:rsidRPr="00000000" w14:paraId="000005B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Egresados del sistema educativo </w:t>
      </w:r>
    </w:p>
    <w:p w:rsidR="00000000" w:rsidDel="00000000" w:rsidP="00000000" w:rsidRDefault="00000000" w:rsidRPr="00000000" w14:paraId="000005B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social </w:t>
      </w:r>
    </w:p>
    <w:p w:rsidR="00000000" w:rsidDel="00000000" w:rsidP="00000000" w:rsidRDefault="00000000" w:rsidRPr="00000000" w14:paraId="000005B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Grupos que lideran espacios de diálogo y concertación </w:t>
      </w:r>
    </w:p>
    <w:p w:rsidR="00000000" w:rsidDel="00000000" w:rsidP="00000000" w:rsidRDefault="00000000" w:rsidRPr="00000000" w14:paraId="000005B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 legislativo </w:t>
      </w:r>
    </w:p>
    <w:p w:rsidR="00000000" w:rsidDel="00000000" w:rsidP="00000000" w:rsidRDefault="00000000" w:rsidRPr="00000000" w14:paraId="000005B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 judicial </w:t>
      </w:r>
    </w:p>
    <w:p w:rsidR="00000000" w:rsidDel="00000000" w:rsidP="00000000" w:rsidRDefault="00000000" w:rsidRPr="00000000" w14:paraId="000005B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 ejecutivo </w:t>
      </w:r>
    </w:p>
    <w:p w:rsidR="00000000" w:rsidDel="00000000" w:rsidP="00000000" w:rsidRDefault="00000000" w:rsidRPr="00000000" w14:paraId="000005B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843"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Entes de control </w:t>
      </w:r>
    </w:p>
    <w:p w:rsidR="00000000" w:rsidDel="00000000" w:rsidP="00000000" w:rsidRDefault="00000000" w:rsidRPr="00000000" w14:paraId="000005BD">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BE">
      <w:pPr>
        <w:pStyle w:val="Heading2"/>
        <w:keepNext w:val="0"/>
        <w:widowControl w:val="0"/>
        <w:tabs>
          <w:tab w:val="left" w:pos="2145"/>
          <w:tab w:val="left" w:pos="2146"/>
        </w:tabs>
        <w:spacing w:after="0" w:before="0" w:lineRule="auto"/>
        <w:rPr>
          <w:b w:val="0"/>
          <w:color w:val="808080"/>
        </w:rPr>
      </w:pPr>
      <w:r w:rsidDel="00000000" w:rsidR="00000000" w:rsidRPr="00000000">
        <w:rPr>
          <w:rtl w:val="0"/>
        </w:rPr>
      </w:r>
    </w:p>
    <w:p w:rsidR="00000000" w:rsidDel="00000000" w:rsidP="00000000" w:rsidRDefault="00000000" w:rsidRPr="00000000" w14:paraId="000005BF">
      <w:pPr>
        <w:pStyle w:val="Heading2"/>
        <w:keepNext w:val="0"/>
        <w:widowControl w:val="0"/>
        <w:tabs>
          <w:tab w:val="left" w:pos="2145"/>
          <w:tab w:val="left" w:pos="2146"/>
        </w:tabs>
        <w:spacing w:after="0" w:before="0" w:lineRule="auto"/>
        <w:rPr>
          <w:color w:val="000000"/>
        </w:rPr>
      </w:pPr>
      <w:r w:rsidDel="00000000" w:rsidR="00000000" w:rsidRPr="00000000">
        <w:rPr>
          <w:rtl w:val="0"/>
        </w:rPr>
      </w:r>
    </w:p>
    <w:p w:rsidR="00000000" w:rsidDel="00000000" w:rsidP="00000000" w:rsidRDefault="00000000" w:rsidRPr="00000000" w14:paraId="000005C0">
      <w:pPr>
        <w:pStyle w:val="Heading2"/>
        <w:keepNext w:val="0"/>
        <w:widowControl w:val="0"/>
        <w:tabs>
          <w:tab w:val="left" w:pos="2145"/>
          <w:tab w:val="left" w:pos="2146"/>
        </w:tabs>
        <w:spacing w:after="0" w:before="0" w:lineRule="auto"/>
        <w:rPr>
          <w:color w:val="000000"/>
        </w:rPr>
      </w:pPr>
      <w:bookmarkStart w:colFirst="0" w:colLast="0" w:name="_heading=h.49x2ik5" w:id="28"/>
      <w:bookmarkEnd w:id="28"/>
      <w:r w:rsidDel="00000000" w:rsidR="00000000" w:rsidRPr="00000000">
        <w:rPr>
          <w:color w:val="000000"/>
          <w:rtl w:val="0"/>
        </w:rPr>
        <w:t xml:space="preserve">MATRIZ DE COMUNICACIONES</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2" w:line="240" w:lineRule="auto"/>
        <w:ind w:left="0" w:right="116"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plan de comunicaciones se ajustará a los siguientes canales los cuales serán utilizados para atender a los grupos de interés que interactúen con cada uno de los proyectos o iniciativas en planeación y/o implementados.</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2" w:line="240" w:lineRule="auto"/>
        <w:ind w:left="0" w:right="11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Canales presenciales</w:t>
      </w:r>
    </w:p>
    <w:tbl>
      <w:tblPr>
        <w:tblStyle w:val="Table26"/>
        <w:tblW w:w="9922.0" w:type="dxa"/>
        <w:jc w:val="left"/>
        <w:tblInd w:w="5.0" w:type="dxa"/>
        <w:tblBorders>
          <w:top w:color="000090" w:space="0" w:sz="4" w:val="single"/>
          <w:left w:color="000090" w:space="0" w:sz="4" w:val="single"/>
          <w:bottom w:color="000090" w:space="0" w:sz="4" w:val="single"/>
          <w:right w:color="000090" w:space="0" w:sz="4" w:val="single"/>
          <w:insideH w:color="000090" w:space="0" w:sz="4" w:val="single"/>
          <w:insideV w:color="000090" w:space="0" w:sz="4" w:val="single"/>
        </w:tblBorders>
        <w:tblLayout w:type="fixed"/>
        <w:tblLook w:val="0000"/>
      </w:tblPr>
      <w:tblGrid>
        <w:gridCol w:w="2831"/>
        <w:gridCol w:w="2129"/>
        <w:gridCol w:w="2694"/>
        <w:gridCol w:w="2268"/>
        <w:tblGridChange w:id="0">
          <w:tblGrid>
            <w:gridCol w:w="2831"/>
            <w:gridCol w:w="2129"/>
            <w:gridCol w:w="2694"/>
            <w:gridCol w:w="2268"/>
          </w:tblGrid>
        </w:tblGridChange>
      </w:tblGrid>
      <w:tr>
        <w:trPr>
          <w:cantSplit w:val="0"/>
          <w:trHeight w:val="505" w:hRule="atLeast"/>
          <w:tblHeader w:val="0"/>
        </w:trPr>
        <w:tc>
          <w:tcPr>
            <w:shd w:fill="001f5f" w:val="clear"/>
          </w:tcPr>
          <w:p w:rsidR="00000000" w:rsidDel="00000000" w:rsidP="00000000" w:rsidRDefault="00000000" w:rsidRPr="00000000" w14:paraId="000005C3">
            <w:pPr>
              <w:spacing w:before="127" w:lineRule="auto"/>
              <w:ind w:left="583" w:firstLine="0"/>
              <w:rPr>
                <w:rFonts w:ascii="Arial" w:cs="Arial" w:eastAsia="Arial" w:hAnsi="Arial"/>
                <w:b w:val="1"/>
              </w:rPr>
            </w:pPr>
            <w:r w:rsidDel="00000000" w:rsidR="00000000" w:rsidRPr="00000000">
              <w:rPr>
                <w:rFonts w:ascii="Arial" w:cs="Arial" w:eastAsia="Arial" w:hAnsi="Arial"/>
                <w:b w:val="1"/>
                <w:color w:val="ffffff"/>
                <w:rtl w:val="0"/>
              </w:rPr>
              <w:t xml:space="preserve">METODOLOGÍA</w:t>
            </w:r>
            <w:r w:rsidDel="00000000" w:rsidR="00000000" w:rsidRPr="00000000">
              <w:rPr>
                <w:rtl w:val="0"/>
              </w:rPr>
            </w:r>
          </w:p>
        </w:tc>
        <w:tc>
          <w:tcPr>
            <w:shd w:fill="001f5f" w:val="clear"/>
          </w:tcPr>
          <w:p w:rsidR="00000000" w:rsidDel="00000000" w:rsidP="00000000" w:rsidRDefault="00000000" w:rsidRPr="00000000" w14:paraId="000005C4">
            <w:pPr>
              <w:spacing w:before="4" w:line="252.00000000000003" w:lineRule="auto"/>
              <w:ind w:left="505" w:right="481" w:firstLine="60"/>
              <w:rPr>
                <w:rFonts w:ascii="Arial" w:cs="Arial" w:eastAsia="Arial" w:hAnsi="Arial"/>
                <w:b w:val="1"/>
              </w:rPr>
            </w:pPr>
            <w:r w:rsidDel="00000000" w:rsidR="00000000" w:rsidRPr="00000000">
              <w:rPr>
                <w:rFonts w:ascii="Arial" w:cs="Arial" w:eastAsia="Arial" w:hAnsi="Arial"/>
                <w:b w:val="1"/>
                <w:color w:val="ffffff"/>
                <w:rtl w:val="0"/>
              </w:rPr>
              <w:t xml:space="preserve">PÚBLICO OBJETIVO</w:t>
            </w:r>
            <w:r w:rsidDel="00000000" w:rsidR="00000000" w:rsidRPr="00000000">
              <w:rPr>
                <w:rtl w:val="0"/>
              </w:rPr>
            </w:r>
          </w:p>
        </w:tc>
        <w:tc>
          <w:tcPr>
            <w:shd w:fill="001f5f" w:val="clear"/>
          </w:tcPr>
          <w:p w:rsidR="00000000" w:rsidDel="00000000" w:rsidP="00000000" w:rsidRDefault="00000000" w:rsidRPr="00000000" w14:paraId="000005C5">
            <w:pPr>
              <w:spacing w:before="127" w:lineRule="auto"/>
              <w:ind w:left="186" w:firstLine="0"/>
              <w:rPr>
                <w:rFonts w:ascii="Arial" w:cs="Arial" w:eastAsia="Arial" w:hAnsi="Arial"/>
                <w:b w:val="1"/>
              </w:rPr>
            </w:pPr>
            <w:r w:rsidDel="00000000" w:rsidR="00000000" w:rsidRPr="00000000">
              <w:rPr>
                <w:rFonts w:ascii="Arial" w:cs="Arial" w:eastAsia="Arial" w:hAnsi="Arial"/>
                <w:b w:val="1"/>
                <w:color w:val="ffffff"/>
                <w:rtl w:val="0"/>
              </w:rPr>
              <w:t xml:space="preserve">IMPACTO ESPERADO</w:t>
            </w:r>
            <w:r w:rsidDel="00000000" w:rsidR="00000000" w:rsidRPr="00000000">
              <w:rPr>
                <w:rtl w:val="0"/>
              </w:rPr>
            </w:r>
          </w:p>
        </w:tc>
        <w:tc>
          <w:tcPr>
            <w:shd w:fill="001f5f" w:val="clear"/>
          </w:tcPr>
          <w:p w:rsidR="00000000" w:rsidDel="00000000" w:rsidP="00000000" w:rsidRDefault="00000000" w:rsidRPr="00000000" w14:paraId="000005C6">
            <w:pPr>
              <w:spacing w:before="127" w:lineRule="auto"/>
              <w:ind w:left="330" w:firstLine="0"/>
              <w:rPr>
                <w:rFonts w:ascii="Arial" w:cs="Arial" w:eastAsia="Arial" w:hAnsi="Arial"/>
                <w:b w:val="1"/>
              </w:rPr>
            </w:pPr>
            <w:r w:rsidDel="00000000" w:rsidR="00000000" w:rsidRPr="00000000">
              <w:rPr>
                <w:rFonts w:ascii="Arial" w:cs="Arial" w:eastAsia="Arial" w:hAnsi="Arial"/>
                <w:b w:val="1"/>
                <w:color w:val="ffffff"/>
                <w:rtl w:val="0"/>
              </w:rPr>
              <w:t xml:space="preserve">PERIODICIDAD</w:t>
            </w:r>
            <w:r w:rsidDel="00000000" w:rsidR="00000000" w:rsidRPr="00000000">
              <w:rPr>
                <w:rtl w:val="0"/>
              </w:rPr>
            </w:r>
          </w:p>
        </w:tc>
      </w:tr>
      <w:tr>
        <w:trPr>
          <w:cantSplit w:val="0"/>
          <w:trHeight w:val="2832" w:hRule="atLeast"/>
          <w:tblHeader w:val="0"/>
        </w:trPr>
        <w:tc>
          <w:tcPr>
            <w:tcBorders>
              <w:left w:color="999999" w:space="0" w:sz="4" w:val="single"/>
              <w:bottom w:color="999999" w:space="0" w:sz="4" w:val="single"/>
              <w:right w:color="999999" w:space="0" w:sz="4" w:val="single"/>
            </w:tcBorders>
          </w:tcPr>
          <w:p w:rsidR="00000000" w:rsidDel="00000000" w:rsidP="00000000" w:rsidRDefault="00000000" w:rsidRPr="00000000" w14:paraId="000005C7">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C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C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CA">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CB">
            <w:pPr>
              <w:spacing w:before="165" w:line="237" w:lineRule="auto"/>
              <w:ind w:left="108" w:righ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Presentaciones ejecutivas del PETI</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CC">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CD">
            <w:pPr>
              <w:spacing w:before="4" w:lineRule="auto"/>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5CE">
            <w:pPr>
              <w:numPr>
                <w:ilvl w:val="0"/>
                <w:numId w:val="29"/>
              </w:numPr>
              <w:tabs>
                <w:tab w:val="left" w:pos="396"/>
              </w:tabs>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Alta Dirección</w:t>
            </w:r>
          </w:p>
          <w:p w:rsidR="00000000" w:rsidDel="00000000" w:rsidP="00000000" w:rsidRDefault="00000000" w:rsidRPr="00000000" w14:paraId="000005CF">
            <w:pPr>
              <w:numPr>
                <w:ilvl w:val="0"/>
                <w:numId w:val="29"/>
              </w:numPr>
              <w:tabs>
                <w:tab w:val="left" w:pos="396"/>
              </w:tabs>
              <w:spacing w:before="3" w:lineRule="auto"/>
              <w:ind w:left="395" w:right="14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Grupos de interesados de cada proyecto del PETI</w:t>
            </w:r>
          </w:p>
          <w:p w:rsidR="00000000" w:rsidDel="00000000" w:rsidP="00000000" w:rsidRDefault="00000000" w:rsidRPr="00000000" w14:paraId="000005D0">
            <w:pPr>
              <w:numPr>
                <w:ilvl w:val="0"/>
                <w:numId w:val="29"/>
              </w:numPr>
              <w:tabs>
                <w:tab w:val="left" w:pos="396"/>
              </w:tabs>
              <w:spacing w:before="1"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Proveedores</w:t>
            </w:r>
          </w:p>
          <w:p w:rsidR="00000000" w:rsidDel="00000000" w:rsidP="00000000" w:rsidRDefault="00000000" w:rsidRPr="00000000" w14:paraId="000005D1">
            <w:pPr>
              <w:numPr>
                <w:ilvl w:val="0"/>
                <w:numId w:val="29"/>
              </w:numPr>
              <w:tabs>
                <w:tab w:val="left" w:pos="396"/>
              </w:tabs>
              <w:spacing w:before="3" w:lineRule="auto"/>
              <w:ind w:left="395" w:right="13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Órganos de control y auditoría</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D2">
            <w:pPr>
              <w:numPr>
                <w:ilvl w:val="0"/>
                <w:numId w:val="28"/>
              </w:numPr>
              <w:tabs>
                <w:tab w:val="left" w:pos="394"/>
              </w:tabs>
              <w:spacing w:before="31" w:lineRule="auto"/>
              <w:ind w:left="393" w:right="114"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Aprobación de alcance y portafolio de proyectos</w:t>
            </w:r>
          </w:p>
          <w:p w:rsidR="00000000" w:rsidDel="00000000" w:rsidP="00000000" w:rsidRDefault="00000000" w:rsidRPr="00000000" w14:paraId="000005D3">
            <w:pPr>
              <w:numPr>
                <w:ilvl w:val="0"/>
                <w:numId w:val="28"/>
              </w:numPr>
              <w:tabs>
                <w:tab w:val="left" w:pos="394"/>
              </w:tabs>
              <w:spacing w:before="3" w:lineRule="auto"/>
              <w:ind w:left="393" w:right="268"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Socialización de alcance de actividades</w:t>
            </w:r>
          </w:p>
          <w:p w:rsidR="00000000" w:rsidDel="00000000" w:rsidP="00000000" w:rsidRDefault="00000000" w:rsidRPr="00000000" w14:paraId="000005D4">
            <w:pPr>
              <w:numPr>
                <w:ilvl w:val="0"/>
                <w:numId w:val="28"/>
              </w:numPr>
              <w:tabs>
                <w:tab w:val="left" w:pos="394"/>
              </w:tabs>
              <w:spacing w:before="1" w:lineRule="auto"/>
              <w:ind w:left="393" w:right="525" w:hanging="28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Reconocimiento de responsabilidades y sinergias</w:t>
            </w:r>
          </w:p>
          <w:p w:rsidR="00000000" w:rsidDel="00000000" w:rsidP="00000000" w:rsidRDefault="00000000" w:rsidRPr="00000000" w14:paraId="000005D5">
            <w:pPr>
              <w:numPr>
                <w:ilvl w:val="0"/>
                <w:numId w:val="28"/>
              </w:numPr>
              <w:tabs>
                <w:tab w:val="left" w:pos="394"/>
              </w:tabs>
              <w:spacing w:before="3" w:lineRule="auto"/>
              <w:ind w:left="393" w:right="37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Revisión periódica de logros</w:t>
            </w:r>
          </w:p>
          <w:p w:rsidR="00000000" w:rsidDel="00000000" w:rsidP="00000000" w:rsidRDefault="00000000" w:rsidRPr="00000000" w14:paraId="000005D6">
            <w:pPr>
              <w:numPr>
                <w:ilvl w:val="0"/>
                <w:numId w:val="28"/>
              </w:numPr>
              <w:tabs>
                <w:tab w:val="left" w:pos="394"/>
              </w:tabs>
              <w:spacing w:before="4" w:lineRule="auto"/>
              <w:ind w:left="393" w:right="13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Motivación interna y promoción de incentivos para la implementación</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D7">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D8">
            <w:pPr>
              <w:spacing w:before="3" w:lineRule="auto"/>
              <w:rPr>
                <w:rFonts w:ascii="Trebuchet MS" w:cs="Trebuchet MS" w:eastAsia="Trebuchet MS" w:hAnsi="Trebuchet MS"/>
                <w:b w:val="1"/>
                <w:sz w:val="30"/>
                <w:szCs w:val="30"/>
              </w:rPr>
            </w:pPr>
            <w:r w:rsidDel="00000000" w:rsidR="00000000" w:rsidRPr="00000000">
              <w:rPr>
                <w:rtl w:val="0"/>
              </w:rPr>
            </w:r>
          </w:p>
          <w:p w:rsidR="00000000" w:rsidDel="00000000" w:rsidP="00000000" w:rsidRDefault="00000000" w:rsidRPr="00000000" w14:paraId="000005D9">
            <w:pPr>
              <w:numPr>
                <w:ilvl w:val="0"/>
                <w:numId w:val="15"/>
              </w:numPr>
              <w:tabs>
                <w:tab w:val="left" w:pos="393"/>
              </w:tabs>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Anual</w:t>
            </w:r>
          </w:p>
          <w:p w:rsidR="00000000" w:rsidDel="00000000" w:rsidP="00000000" w:rsidRDefault="00000000" w:rsidRPr="00000000" w14:paraId="000005DA">
            <w:pPr>
              <w:numPr>
                <w:ilvl w:val="0"/>
                <w:numId w:val="15"/>
              </w:numPr>
              <w:tabs>
                <w:tab w:val="left" w:pos="393"/>
              </w:tabs>
              <w:spacing w:before="3" w:lineRule="auto"/>
              <w:ind w:left="392" w:right="277"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 inicio de cada proyecto del PETI</w:t>
            </w:r>
          </w:p>
          <w:p w:rsidR="00000000" w:rsidDel="00000000" w:rsidP="00000000" w:rsidRDefault="00000000" w:rsidRPr="00000000" w14:paraId="000005DB">
            <w:pPr>
              <w:numPr>
                <w:ilvl w:val="0"/>
                <w:numId w:val="15"/>
              </w:numPr>
              <w:tabs>
                <w:tab w:val="left" w:pos="393"/>
              </w:tabs>
              <w:spacing w:before="3" w:lineRule="auto"/>
              <w:ind w:left="392" w:right="69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Rendición de cuentas</w:t>
            </w:r>
          </w:p>
          <w:p w:rsidR="00000000" w:rsidDel="00000000" w:rsidP="00000000" w:rsidRDefault="00000000" w:rsidRPr="00000000" w14:paraId="000005DC">
            <w:pPr>
              <w:numPr>
                <w:ilvl w:val="0"/>
                <w:numId w:val="15"/>
              </w:numPr>
              <w:tabs>
                <w:tab w:val="left" w:pos="393"/>
              </w:tabs>
              <w:spacing w:before="3" w:lineRule="auto"/>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Por solicitud</w:t>
            </w:r>
          </w:p>
        </w:tc>
      </w:tr>
    </w:tbl>
    <w:p w:rsidR="00000000" w:rsidDel="00000000" w:rsidP="00000000" w:rsidRDefault="00000000" w:rsidRPr="00000000" w14:paraId="000005DD">
      <w:pPr>
        <w:jc w:val="both"/>
        <w:rPr>
          <w:rFonts w:ascii="Arial" w:cs="Arial" w:eastAsia="Arial" w:hAnsi="Arial"/>
          <w:color w:val="808080"/>
        </w:rPr>
      </w:pPr>
      <w:r w:rsidDel="00000000" w:rsidR="00000000" w:rsidRPr="00000000">
        <w:rPr>
          <w:rtl w:val="0"/>
        </w:rPr>
      </w:r>
    </w:p>
    <w:tbl>
      <w:tblPr>
        <w:tblStyle w:val="Table27"/>
        <w:tblW w:w="9922.0" w:type="dxa"/>
        <w:jc w:val="left"/>
        <w:tblInd w:w="5.0" w:type="dxa"/>
        <w:tblBorders>
          <w:top w:color="000090" w:space="0" w:sz="4" w:val="single"/>
          <w:left w:color="000090" w:space="0" w:sz="4" w:val="single"/>
          <w:bottom w:color="000090" w:space="0" w:sz="4" w:val="single"/>
          <w:right w:color="000090" w:space="0" w:sz="4" w:val="single"/>
          <w:insideH w:color="000090" w:space="0" w:sz="4" w:val="single"/>
          <w:insideV w:color="000090" w:space="0" w:sz="4" w:val="single"/>
        </w:tblBorders>
        <w:tblLayout w:type="fixed"/>
        <w:tblLook w:val="0000"/>
      </w:tblPr>
      <w:tblGrid>
        <w:gridCol w:w="2831"/>
        <w:gridCol w:w="2129"/>
        <w:gridCol w:w="2694"/>
        <w:gridCol w:w="2268"/>
        <w:tblGridChange w:id="0">
          <w:tblGrid>
            <w:gridCol w:w="2831"/>
            <w:gridCol w:w="2129"/>
            <w:gridCol w:w="2694"/>
            <w:gridCol w:w="2268"/>
          </w:tblGrid>
        </w:tblGridChange>
      </w:tblGrid>
      <w:tr>
        <w:trPr>
          <w:cantSplit w:val="0"/>
          <w:trHeight w:val="506" w:hRule="atLeast"/>
          <w:tblHeader w:val="0"/>
        </w:trPr>
        <w:tc>
          <w:tcPr>
            <w:shd w:fill="001f5f" w:val="clea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583"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ffffff"/>
                <w:sz w:val="22"/>
                <w:szCs w:val="22"/>
                <w:u w:val="none"/>
                <w:shd w:fill="auto" w:val="clear"/>
                <w:vertAlign w:val="baseline"/>
                <w:rtl w:val="0"/>
              </w:rPr>
              <w:t xml:space="preserve">METODOLOGÍA</w:t>
            </w:r>
            <w:r w:rsidDel="00000000" w:rsidR="00000000" w:rsidRPr="00000000">
              <w:rPr>
                <w:rtl w:val="0"/>
              </w:rPr>
            </w:r>
          </w:p>
        </w:tc>
        <w:tc>
          <w:tcPr>
            <w:shd w:fill="001f5f" w:val="clear"/>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2.00000000000003" w:lineRule="auto"/>
              <w:ind w:left="505" w:right="481" w:firstLine="6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ffffff"/>
                <w:sz w:val="22"/>
                <w:szCs w:val="22"/>
                <w:u w:val="none"/>
                <w:shd w:fill="auto" w:val="clear"/>
                <w:vertAlign w:val="baseline"/>
                <w:rtl w:val="0"/>
              </w:rPr>
              <w:t xml:space="preserve">PÚBLICO OBJETIVO</w:t>
            </w:r>
            <w:r w:rsidDel="00000000" w:rsidR="00000000" w:rsidRPr="00000000">
              <w:rPr>
                <w:rtl w:val="0"/>
              </w:rPr>
            </w:r>
          </w:p>
        </w:tc>
        <w:tc>
          <w:tcPr>
            <w:shd w:fill="001f5f" w:val="clea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86"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ffffff"/>
                <w:sz w:val="22"/>
                <w:szCs w:val="22"/>
                <w:u w:val="none"/>
                <w:shd w:fill="auto" w:val="clear"/>
                <w:vertAlign w:val="baseline"/>
                <w:rtl w:val="0"/>
              </w:rPr>
              <w:t xml:space="preserve">IMPACTO ESPERADO</w:t>
            </w:r>
            <w:r w:rsidDel="00000000" w:rsidR="00000000" w:rsidRPr="00000000">
              <w:rPr>
                <w:rtl w:val="0"/>
              </w:rPr>
            </w:r>
          </w:p>
        </w:tc>
        <w:tc>
          <w:tcPr>
            <w:shd w:fill="001f5f" w:val="clea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330"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ffffff"/>
                <w:sz w:val="22"/>
                <w:szCs w:val="22"/>
                <w:u w:val="none"/>
                <w:shd w:fill="auto" w:val="clear"/>
                <w:vertAlign w:val="baseline"/>
                <w:rtl w:val="0"/>
              </w:rPr>
              <w:t xml:space="preserve">PERIODICIDAD</w:t>
            </w:r>
            <w:r w:rsidDel="00000000" w:rsidR="00000000" w:rsidRPr="00000000">
              <w:rPr>
                <w:rtl w:val="0"/>
              </w:rPr>
            </w:r>
          </w:p>
        </w:tc>
      </w:tr>
      <w:tr>
        <w:trPr>
          <w:cantSplit w:val="0"/>
          <w:trHeight w:val="1413" w:hRule="atLeast"/>
          <w:tblHeader w:val="0"/>
        </w:trPr>
        <w:tc>
          <w:tcPr>
            <w:tcBorders>
              <w:left w:color="999999" w:space="0" w:sz="4" w:val="single"/>
              <w:bottom w:color="999999" w:space="0" w:sz="4" w:val="single"/>
              <w:right w:color="999999" w:space="0" w:sz="4"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108" w:right="435"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tl w:val="0"/>
              </w:rPr>
              <w:t xml:space="preserve">Sesión de apropiación de propósito, metas, responsabilidades y sinergias en el marco del PETI</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rebuchet MS" w:cs="Trebuchet MS" w:eastAsia="Trebuchet MS" w:hAnsi="Trebuchet MS"/>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pos="396"/>
              </w:tabs>
              <w:spacing w:after="0" w:before="0" w:line="240" w:lineRule="auto"/>
              <w:ind w:left="395" w:right="267" w:hanging="284"/>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tl w:val="0"/>
              </w:rPr>
              <w:t xml:space="preserve">Dependencia de TI y Planeación</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rebuchet MS" w:cs="Trebuchet MS" w:eastAsia="Trebuchet MS" w:hAnsi="Trebuchet MS"/>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pos="394"/>
              </w:tabs>
              <w:spacing w:after="0" w:before="0" w:line="240" w:lineRule="auto"/>
              <w:ind w:left="393" w:right="223" w:hanging="284"/>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tl w:val="0"/>
              </w:rPr>
              <w:t xml:space="preserve">Alineación operativa, logística y conceptual para la implementación del PETI</w:t>
            </w:r>
          </w:p>
        </w:tc>
        <w:tc>
          <w:tcPr>
            <w:tcBorders>
              <w:left w:color="999999" w:space="0" w:sz="4" w:val="single"/>
              <w:bottom w:color="999999" w:space="0" w:sz="4" w:val="single"/>
              <w:right w:color="999999" w:space="0" w:sz="4" w:val="single"/>
            </w:tcBorders>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pos="393"/>
              </w:tabs>
              <w:spacing w:after="0" w:before="0" w:line="240" w:lineRule="auto"/>
              <w:ind w:left="392" w:right="0" w:hanging="284"/>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tl w:val="0"/>
              </w:rPr>
              <w:t xml:space="preserve">Anual</w:t>
            </w:r>
          </w:p>
        </w:tc>
      </w:tr>
    </w:tbl>
    <w:p w:rsidR="00000000" w:rsidDel="00000000" w:rsidP="00000000" w:rsidRDefault="00000000" w:rsidRPr="00000000" w14:paraId="000005EA">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EB">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EC">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ED">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5EE">
      <w:pPr>
        <w:widowControl w:val="0"/>
        <w:tabs>
          <w:tab w:val="left" w:pos="2593"/>
        </w:tabs>
        <w:spacing w:before="1" w:lineRule="auto"/>
        <w:jc w:val="both"/>
        <w:rPr>
          <w:rFonts w:ascii="Arial" w:cs="Arial" w:eastAsia="Arial" w:hAnsi="Arial"/>
          <w:b w:val="1"/>
        </w:rPr>
      </w:pPr>
      <w:r w:rsidDel="00000000" w:rsidR="00000000" w:rsidRPr="00000000">
        <w:rPr>
          <w:rFonts w:ascii="Arial" w:cs="Arial" w:eastAsia="Arial" w:hAnsi="Arial"/>
          <w:b w:val="1"/>
          <w:rtl w:val="0"/>
        </w:rPr>
        <w:t xml:space="preserve">Canales electrónicos internos</w:t>
      </w:r>
    </w:p>
    <w:tbl>
      <w:tblPr>
        <w:tblStyle w:val="Table28"/>
        <w:tblW w:w="9922.0" w:type="dxa"/>
        <w:jc w:val="left"/>
        <w:tblInd w:w="0.0" w:type="pc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831"/>
        <w:gridCol w:w="2129"/>
        <w:gridCol w:w="2694"/>
        <w:gridCol w:w="2268"/>
        <w:tblGridChange w:id="0">
          <w:tblGrid>
            <w:gridCol w:w="2831"/>
            <w:gridCol w:w="2129"/>
            <w:gridCol w:w="2694"/>
            <w:gridCol w:w="2268"/>
          </w:tblGrid>
        </w:tblGridChange>
      </w:tblGrid>
      <w:tr>
        <w:trPr>
          <w:cantSplit w:val="0"/>
          <w:trHeight w:val="460" w:hRule="atLeast"/>
          <w:tblHeader w:val="0"/>
        </w:trPr>
        <w:tc>
          <w:tcPr>
            <w:shd w:fill="001f5f" w:val="clear"/>
          </w:tcPr>
          <w:p w:rsidR="00000000" w:rsidDel="00000000" w:rsidP="00000000" w:rsidRDefault="00000000" w:rsidRPr="00000000" w14:paraId="000005EF">
            <w:pPr>
              <w:spacing w:before="114" w:lineRule="auto"/>
              <w:ind w:left="657"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METODOLOGÍA</w:t>
            </w:r>
            <w:r w:rsidDel="00000000" w:rsidR="00000000" w:rsidRPr="00000000">
              <w:rPr>
                <w:rtl w:val="0"/>
              </w:rPr>
            </w:r>
          </w:p>
        </w:tc>
        <w:tc>
          <w:tcPr>
            <w:shd w:fill="001f5f" w:val="clear"/>
          </w:tcPr>
          <w:p w:rsidR="00000000" w:rsidDel="00000000" w:rsidP="00000000" w:rsidRDefault="00000000" w:rsidRPr="00000000" w14:paraId="000005F0">
            <w:pPr>
              <w:spacing w:before="3" w:lineRule="auto"/>
              <w:ind w:left="556" w:right="481" w:firstLine="57.00000000000003"/>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PÚBLICO OBJETIVO</w:t>
            </w:r>
            <w:r w:rsidDel="00000000" w:rsidR="00000000" w:rsidRPr="00000000">
              <w:rPr>
                <w:rtl w:val="0"/>
              </w:rPr>
            </w:r>
          </w:p>
        </w:tc>
        <w:tc>
          <w:tcPr>
            <w:shd w:fill="001f5f" w:val="clear"/>
          </w:tcPr>
          <w:p w:rsidR="00000000" w:rsidDel="00000000" w:rsidP="00000000" w:rsidRDefault="00000000" w:rsidRPr="00000000" w14:paraId="000005F1">
            <w:pPr>
              <w:spacing w:before="114" w:lineRule="auto"/>
              <w:ind w:left="292"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IMPACTO ESPERADO</w:t>
            </w:r>
            <w:r w:rsidDel="00000000" w:rsidR="00000000" w:rsidRPr="00000000">
              <w:rPr>
                <w:rtl w:val="0"/>
              </w:rPr>
            </w:r>
          </w:p>
        </w:tc>
        <w:tc>
          <w:tcPr>
            <w:shd w:fill="001f5f" w:val="clear"/>
          </w:tcPr>
          <w:p w:rsidR="00000000" w:rsidDel="00000000" w:rsidP="00000000" w:rsidRDefault="00000000" w:rsidRPr="00000000" w14:paraId="000005F2">
            <w:pPr>
              <w:spacing w:before="114" w:lineRule="auto"/>
              <w:ind w:left="402"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PERIODICIDAD</w:t>
            </w:r>
            <w:r w:rsidDel="00000000" w:rsidR="00000000" w:rsidRPr="00000000">
              <w:rPr>
                <w:rtl w:val="0"/>
              </w:rPr>
            </w:r>
          </w:p>
        </w:tc>
      </w:tr>
      <w:tr>
        <w:trPr>
          <w:cantSplit w:val="0"/>
          <w:trHeight w:val="1639" w:hRule="atLeast"/>
          <w:tblHeader w:val="0"/>
        </w:trPr>
        <w:tc>
          <w:tcPr/>
          <w:p w:rsidR="00000000" w:rsidDel="00000000" w:rsidP="00000000" w:rsidRDefault="00000000" w:rsidRPr="00000000" w14:paraId="000005F3">
            <w:pPr>
              <w:spacing w:before="157" w:lineRule="auto"/>
              <w:ind w:left="108" w:right="1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Comunicados internos relacionados con la implementación de las iniciativas incluidas en el PETI (a través de correo electrónico y/o intranet)</w:t>
            </w:r>
          </w:p>
        </w:tc>
        <w:tc>
          <w:tcPr/>
          <w:p w:rsidR="00000000" w:rsidDel="00000000" w:rsidP="00000000" w:rsidRDefault="00000000" w:rsidRPr="00000000" w14:paraId="000005F4">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6">
            <w:pPr>
              <w:spacing w:before="2" w:lineRule="auto"/>
              <w:rPr>
                <w:rFonts w:ascii="Trebuchet MS" w:cs="Trebuchet MS" w:eastAsia="Trebuchet MS" w:hAnsi="Trebuchet MS"/>
                <w:b w:val="1"/>
                <w:sz w:val="19"/>
                <w:szCs w:val="19"/>
              </w:rPr>
            </w:pPr>
            <w:r w:rsidDel="00000000" w:rsidR="00000000" w:rsidRPr="00000000">
              <w:rPr>
                <w:rtl w:val="0"/>
              </w:rPr>
            </w:r>
          </w:p>
          <w:p w:rsidR="00000000" w:rsidDel="00000000" w:rsidP="00000000" w:rsidRDefault="00000000" w:rsidRPr="00000000" w14:paraId="000005F7">
            <w:pPr>
              <w:numPr>
                <w:ilvl w:val="0"/>
                <w:numId w:val="27"/>
              </w:numPr>
              <w:tabs>
                <w:tab w:val="left" w:pos="396"/>
              </w:tabs>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Funcionarios</w:t>
            </w:r>
          </w:p>
        </w:tc>
        <w:tc>
          <w:tcPr/>
          <w:p w:rsidR="00000000" w:rsidDel="00000000" w:rsidP="00000000" w:rsidRDefault="00000000" w:rsidRPr="00000000" w14:paraId="000005F8">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9">
            <w:pPr>
              <w:numPr>
                <w:ilvl w:val="0"/>
                <w:numId w:val="26"/>
              </w:numPr>
              <w:tabs>
                <w:tab w:val="left" w:pos="394"/>
              </w:tabs>
              <w:spacing w:before="132" w:lineRule="auto"/>
              <w:ind w:left="393" w:right="223"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Alineación operativa, logística y conceptual para la implementación del PETI</w:t>
            </w:r>
          </w:p>
        </w:tc>
        <w:tc>
          <w:tcPr/>
          <w:p w:rsidR="00000000" w:rsidDel="00000000" w:rsidP="00000000" w:rsidRDefault="00000000" w:rsidRPr="00000000" w14:paraId="000005FA">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B">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C">
            <w:pPr>
              <w:spacing w:before="2" w:lineRule="auto"/>
              <w:rPr>
                <w:rFonts w:ascii="Trebuchet MS" w:cs="Trebuchet MS" w:eastAsia="Trebuchet MS" w:hAnsi="Trebuchet MS"/>
                <w:b w:val="1"/>
                <w:sz w:val="19"/>
                <w:szCs w:val="19"/>
              </w:rPr>
            </w:pPr>
            <w:r w:rsidDel="00000000" w:rsidR="00000000" w:rsidRPr="00000000">
              <w:rPr>
                <w:rtl w:val="0"/>
              </w:rPr>
            </w:r>
          </w:p>
          <w:p w:rsidR="00000000" w:rsidDel="00000000" w:rsidP="00000000" w:rsidRDefault="00000000" w:rsidRPr="00000000" w14:paraId="000005FD">
            <w:pPr>
              <w:numPr>
                <w:ilvl w:val="0"/>
                <w:numId w:val="25"/>
              </w:numPr>
              <w:tabs>
                <w:tab w:val="left" w:pos="393"/>
              </w:tabs>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Permanente</w:t>
            </w:r>
          </w:p>
        </w:tc>
      </w:tr>
      <w:tr>
        <w:trPr>
          <w:cantSplit w:val="0"/>
          <w:trHeight w:val="2551" w:hRule="atLeast"/>
          <w:tblHeader w:val="0"/>
        </w:trPr>
        <w:tc>
          <w:tcPr/>
          <w:p w:rsidR="00000000" w:rsidDel="00000000" w:rsidP="00000000" w:rsidRDefault="00000000" w:rsidRPr="00000000" w14:paraId="000005F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5FF">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0">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1">
            <w:pPr>
              <w:spacing w:before="164" w:lineRule="auto"/>
              <w:ind w:left="108"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Piezas gráficas informativas de las iniciativas incluidas en el PETI</w:t>
            </w:r>
          </w:p>
        </w:tc>
        <w:tc>
          <w:tcPr/>
          <w:p w:rsidR="00000000" w:rsidDel="00000000" w:rsidP="00000000" w:rsidRDefault="00000000" w:rsidRPr="00000000" w14:paraId="00000602">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3">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4">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5">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6">
            <w:pPr>
              <w:numPr>
                <w:ilvl w:val="0"/>
                <w:numId w:val="24"/>
              </w:numPr>
              <w:tabs>
                <w:tab w:val="left" w:pos="396"/>
              </w:tabs>
              <w:spacing w:before="139"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Funcionarios</w:t>
            </w:r>
          </w:p>
        </w:tc>
        <w:tc>
          <w:tcPr/>
          <w:p w:rsidR="00000000" w:rsidDel="00000000" w:rsidP="00000000" w:rsidRDefault="00000000" w:rsidRPr="00000000" w14:paraId="00000607">
            <w:pPr>
              <w:numPr>
                <w:ilvl w:val="0"/>
                <w:numId w:val="23"/>
              </w:numPr>
              <w:tabs>
                <w:tab w:val="left" w:pos="394"/>
              </w:tabs>
              <w:spacing w:before="124" w:lineRule="auto"/>
              <w:ind w:left="393" w:right="34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Reconocimiento de la Entidad como líder en procesos de modernización y de estrategia en TI</w:t>
            </w:r>
          </w:p>
          <w:p w:rsidR="00000000" w:rsidDel="00000000" w:rsidP="00000000" w:rsidRDefault="00000000" w:rsidRPr="00000000" w14:paraId="00000608">
            <w:pPr>
              <w:numPr>
                <w:ilvl w:val="0"/>
                <w:numId w:val="23"/>
              </w:numPr>
              <w:tabs>
                <w:tab w:val="left" w:pos="394"/>
              </w:tabs>
              <w:spacing w:before="2" w:lineRule="auto"/>
              <w:ind w:left="393" w:right="413"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Divulgación de necesidades de adquisiciones para la implementación del PETI</w:t>
            </w:r>
          </w:p>
        </w:tc>
        <w:tc>
          <w:tcPr/>
          <w:p w:rsidR="00000000" w:rsidDel="00000000" w:rsidP="00000000" w:rsidRDefault="00000000" w:rsidRPr="00000000" w14:paraId="00000609">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A">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0B">
            <w:pPr>
              <w:rPr>
                <w:rFonts w:ascii="Trebuchet MS" w:cs="Trebuchet MS" w:eastAsia="Trebuchet MS" w:hAnsi="Trebuchet MS"/>
                <w:b w:val="1"/>
                <w:sz w:val="26"/>
                <w:szCs w:val="26"/>
              </w:rPr>
            </w:pPr>
            <w:r w:rsidDel="00000000" w:rsidR="00000000" w:rsidRPr="00000000">
              <w:rPr>
                <w:rtl w:val="0"/>
              </w:rPr>
            </w:r>
          </w:p>
          <w:p w:rsidR="00000000" w:rsidDel="00000000" w:rsidP="00000000" w:rsidRDefault="00000000" w:rsidRPr="00000000" w14:paraId="0000060C">
            <w:pPr>
              <w:numPr>
                <w:ilvl w:val="0"/>
                <w:numId w:val="22"/>
              </w:numPr>
              <w:tabs>
                <w:tab w:val="left" w:pos="393"/>
              </w:tabs>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Semestral</w:t>
            </w:r>
          </w:p>
          <w:p w:rsidR="00000000" w:rsidDel="00000000" w:rsidP="00000000" w:rsidRDefault="00000000" w:rsidRPr="00000000" w14:paraId="0000060D">
            <w:pPr>
              <w:numPr>
                <w:ilvl w:val="0"/>
                <w:numId w:val="22"/>
              </w:numPr>
              <w:tabs>
                <w:tab w:val="left" w:pos="393"/>
              </w:tabs>
              <w:spacing w:before="3" w:lineRule="auto"/>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Por solicitud</w:t>
            </w:r>
          </w:p>
          <w:p w:rsidR="00000000" w:rsidDel="00000000" w:rsidP="00000000" w:rsidRDefault="00000000" w:rsidRPr="00000000" w14:paraId="0000060E">
            <w:pPr>
              <w:numPr>
                <w:ilvl w:val="0"/>
                <w:numId w:val="22"/>
              </w:numPr>
              <w:tabs>
                <w:tab w:val="left" w:pos="393"/>
              </w:tabs>
              <w:spacing w:before="3" w:lineRule="auto"/>
              <w:ind w:left="392" w:right="699"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Rendición de cuentas</w:t>
            </w:r>
          </w:p>
        </w:tc>
      </w:tr>
    </w:tbl>
    <w:p w:rsidR="00000000" w:rsidDel="00000000" w:rsidP="00000000" w:rsidRDefault="00000000" w:rsidRPr="00000000" w14:paraId="0000060F">
      <w:pPr>
        <w:widowControl w:val="0"/>
        <w:tabs>
          <w:tab w:val="left" w:pos="2593"/>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Canales electrónicos internos</w:t>
      </w:r>
    </w:p>
    <w:p w:rsidR="00000000" w:rsidDel="00000000" w:rsidP="00000000" w:rsidRDefault="00000000" w:rsidRPr="00000000" w14:paraId="00000610">
      <w:pPr>
        <w:widowControl w:val="0"/>
        <w:tabs>
          <w:tab w:val="left" w:pos="2593"/>
        </w:tabs>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11">
      <w:pPr>
        <w:widowControl w:val="0"/>
        <w:tabs>
          <w:tab w:val="left" w:pos="2593"/>
        </w:tabs>
        <w:rPr>
          <w:rFonts w:ascii="Arial" w:cs="Arial" w:eastAsia="Arial" w:hAnsi="Arial"/>
          <w:b w:val="1"/>
        </w:rPr>
      </w:pPr>
      <w:r w:rsidDel="00000000" w:rsidR="00000000" w:rsidRPr="00000000">
        <w:rPr>
          <w:rtl w:val="0"/>
        </w:rPr>
      </w:r>
    </w:p>
    <w:p w:rsidR="00000000" w:rsidDel="00000000" w:rsidP="00000000" w:rsidRDefault="00000000" w:rsidRPr="00000000" w14:paraId="00000612">
      <w:pPr>
        <w:widowControl w:val="0"/>
        <w:tabs>
          <w:tab w:val="left" w:pos="2593"/>
        </w:tabs>
        <w:rPr>
          <w:rFonts w:ascii="Arial" w:cs="Arial" w:eastAsia="Arial" w:hAnsi="Arial"/>
          <w:b w:val="1"/>
        </w:rPr>
      </w:pPr>
      <w:r w:rsidDel="00000000" w:rsidR="00000000" w:rsidRPr="00000000">
        <w:rPr>
          <w:rFonts w:ascii="Arial" w:cs="Arial" w:eastAsia="Arial" w:hAnsi="Arial"/>
          <w:b w:val="1"/>
          <w:rtl w:val="0"/>
        </w:rPr>
        <w:t xml:space="preserve">Redes sociales y portal Web</w:t>
      </w:r>
    </w:p>
    <w:tbl>
      <w:tblPr>
        <w:tblStyle w:val="Table29"/>
        <w:tblW w:w="9922.0" w:type="dxa"/>
        <w:jc w:val="left"/>
        <w:tblInd w:w="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831"/>
        <w:gridCol w:w="2129"/>
        <w:gridCol w:w="2694"/>
        <w:gridCol w:w="2268"/>
        <w:tblGridChange w:id="0">
          <w:tblGrid>
            <w:gridCol w:w="2831"/>
            <w:gridCol w:w="2129"/>
            <w:gridCol w:w="2694"/>
            <w:gridCol w:w="2268"/>
          </w:tblGrid>
        </w:tblGridChange>
      </w:tblGrid>
      <w:tr>
        <w:trPr>
          <w:cantSplit w:val="0"/>
          <w:trHeight w:val="461" w:hRule="atLeast"/>
          <w:tblHeader w:val="0"/>
        </w:trPr>
        <w:tc>
          <w:tcPr>
            <w:shd w:fill="001f5f" w:val="clear"/>
          </w:tcPr>
          <w:p w:rsidR="00000000" w:rsidDel="00000000" w:rsidP="00000000" w:rsidRDefault="00000000" w:rsidRPr="00000000" w14:paraId="00000613">
            <w:pPr>
              <w:spacing w:before="114" w:lineRule="auto"/>
              <w:ind w:left="657"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METODOLOGÍA</w:t>
            </w:r>
            <w:r w:rsidDel="00000000" w:rsidR="00000000" w:rsidRPr="00000000">
              <w:rPr>
                <w:rtl w:val="0"/>
              </w:rPr>
            </w:r>
          </w:p>
        </w:tc>
        <w:tc>
          <w:tcPr>
            <w:shd w:fill="001f5f" w:val="clear"/>
          </w:tcPr>
          <w:p w:rsidR="00000000" w:rsidDel="00000000" w:rsidP="00000000" w:rsidRDefault="00000000" w:rsidRPr="00000000" w14:paraId="00000614">
            <w:pPr>
              <w:spacing w:before="3" w:line="230" w:lineRule="auto"/>
              <w:ind w:left="556" w:right="481" w:firstLine="57.00000000000003"/>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PUBLICO OBJETIVO</w:t>
            </w:r>
            <w:r w:rsidDel="00000000" w:rsidR="00000000" w:rsidRPr="00000000">
              <w:rPr>
                <w:rtl w:val="0"/>
              </w:rPr>
            </w:r>
          </w:p>
        </w:tc>
        <w:tc>
          <w:tcPr>
            <w:shd w:fill="001f5f" w:val="clear"/>
          </w:tcPr>
          <w:p w:rsidR="00000000" w:rsidDel="00000000" w:rsidP="00000000" w:rsidRDefault="00000000" w:rsidRPr="00000000" w14:paraId="00000615">
            <w:pPr>
              <w:spacing w:before="114" w:lineRule="auto"/>
              <w:ind w:left="292"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IMPACTO ESPERADO</w:t>
            </w:r>
            <w:r w:rsidDel="00000000" w:rsidR="00000000" w:rsidRPr="00000000">
              <w:rPr>
                <w:rtl w:val="0"/>
              </w:rPr>
            </w:r>
          </w:p>
        </w:tc>
        <w:tc>
          <w:tcPr>
            <w:shd w:fill="001f5f" w:val="clear"/>
          </w:tcPr>
          <w:p w:rsidR="00000000" w:rsidDel="00000000" w:rsidP="00000000" w:rsidRDefault="00000000" w:rsidRPr="00000000" w14:paraId="00000616">
            <w:pPr>
              <w:spacing w:before="114" w:lineRule="auto"/>
              <w:ind w:left="402" w:firstLine="0"/>
              <w:rPr>
                <w:rFonts w:ascii="Arial" w:cs="Arial" w:eastAsia="Arial" w:hAnsi="Arial"/>
                <w:b w:val="1"/>
                <w:sz w:val="20"/>
                <w:szCs w:val="20"/>
              </w:rPr>
            </w:pPr>
            <w:r w:rsidDel="00000000" w:rsidR="00000000" w:rsidRPr="00000000">
              <w:rPr>
                <w:rFonts w:ascii="Arial" w:cs="Arial" w:eastAsia="Arial" w:hAnsi="Arial"/>
                <w:b w:val="1"/>
                <w:color w:val="ffffff"/>
                <w:sz w:val="20"/>
                <w:szCs w:val="20"/>
                <w:rtl w:val="0"/>
              </w:rPr>
              <w:t xml:space="preserve">PERIODICIDAD</w:t>
            </w:r>
            <w:r w:rsidDel="00000000" w:rsidR="00000000" w:rsidRPr="00000000">
              <w:rPr>
                <w:rtl w:val="0"/>
              </w:rPr>
            </w:r>
          </w:p>
        </w:tc>
      </w:tr>
      <w:tr>
        <w:trPr>
          <w:cantSplit w:val="0"/>
          <w:trHeight w:val="1132" w:hRule="atLeast"/>
          <w:tblHeader w:val="0"/>
        </w:trPr>
        <w:tc>
          <w:tcPr/>
          <w:p w:rsidR="00000000" w:rsidDel="00000000" w:rsidP="00000000" w:rsidRDefault="00000000" w:rsidRPr="00000000" w14:paraId="00000617">
            <w:pPr>
              <w:spacing w:before="11" w:lineRule="auto"/>
              <w:rPr>
                <w:rFonts w:ascii="Trebuchet MS" w:cs="Trebuchet MS" w:eastAsia="Trebuchet MS" w:hAnsi="Trebuchet MS"/>
                <w:b w:val="1"/>
                <w:sz w:val="18"/>
                <w:szCs w:val="18"/>
              </w:rPr>
            </w:pPr>
            <w:r w:rsidDel="00000000" w:rsidR="00000000" w:rsidRPr="00000000">
              <w:rPr>
                <w:rtl w:val="0"/>
              </w:rPr>
            </w:r>
          </w:p>
          <w:p w:rsidR="00000000" w:rsidDel="00000000" w:rsidP="00000000" w:rsidRDefault="00000000" w:rsidRPr="00000000" w14:paraId="00000618">
            <w:pPr>
              <w:ind w:left="108" w:right="142" w:firstLine="0"/>
              <w:rPr>
                <w:rFonts w:ascii="Arial" w:cs="Arial" w:eastAsia="Arial" w:hAnsi="Arial"/>
                <w:sz w:val="20"/>
                <w:szCs w:val="20"/>
              </w:rPr>
            </w:pPr>
            <w:r w:rsidDel="00000000" w:rsidR="00000000" w:rsidRPr="00000000">
              <w:rPr>
                <w:rFonts w:ascii="Arial" w:cs="Arial" w:eastAsia="Arial" w:hAnsi="Arial"/>
                <w:color w:val="0e0e3e"/>
                <w:sz w:val="20"/>
                <w:szCs w:val="20"/>
                <w:rtl w:val="0"/>
              </w:rPr>
              <w:t xml:space="preserve">Publicación y Difusión del PETI en el link de transparencia.</w:t>
            </w:r>
            <w:r w:rsidDel="00000000" w:rsidR="00000000" w:rsidRPr="00000000">
              <w:rPr>
                <w:rtl w:val="0"/>
              </w:rPr>
            </w:r>
          </w:p>
        </w:tc>
        <w:tc>
          <w:tcPr/>
          <w:p w:rsidR="00000000" w:rsidDel="00000000" w:rsidP="00000000" w:rsidRDefault="00000000" w:rsidRPr="00000000" w14:paraId="00000619">
            <w:pPr>
              <w:numPr>
                <w:ilvl w:val="0"/>
                <w:numId w:val="20"/>
              </w:numPr>
              <w:tabs>
                <w:tab w:val="left" w:pos="396"/>
              </w:tabs>
              <w:spacing w:before="103"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Asociaciones</w:t>
            </w:r>
          </w:p>
          <w:p w:rsidR="00000000" w:rsidDel="00000000" w:rsidP="00000000" w:rsidRDefault="00000000" w:rsidRPr="00000000" w14:paraId="0000061A">
            <w:pPr>
              <w:numPr>
                <w:ilvl w:val="0"/>
                <w:numId w:val="20"/>
              </w:numPr>
              <w:tabs>
                <w:tab w:val="left" w:pos="396"/>
              </w:tabs>
              <w:spacing w:before="3"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Ciudadanos</w:t>
            </w:r>
          </w:p>
          <w:p w:rsidR="00000000" w:rsidDel="00000000" w:rsidP="00000000" w:rsidRDefault="00000000" w:rsidRPr="00000000" w14:paraId="0000061B">
            <w:pPr>
              <w:numPr>
                <w:ilvl w:val="0"/>
                <w:numId w:val="20"/>
              </w:numPr>
              <w:tabs>
                <w:tab w:val="left" w:pos="396"/>
              </w:tabs>
              <w:spacing w:before="2"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Empresas</w:t>
            </w:r>
          </w:p>
          <w:p w:rsidR="00000000" w:rsidDel="00000000" w:rsidP="00000000" w:rsidRDefault="00000000" w:rsidRPr="00000000" w14:paraId="0000061C">
            <w:pPr>
              <w:numPr>
                <w:ilvl w:val="0"/>
                <w:numId w:val="20"/>
              </w:numPr>
              <w:tabs>
                <w:tab w:val="left" w:pos="396"/>
              </w:tabs>
              <w:spacing w:before="3" w:lineRule="auto"/>
              <w:ind w:left="395"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Entidades</w:t>
            </w:r>
          </w:p>
        </w:tc>
        <w:tc>
          <w:tcPr/>
          <w:p w:rsidR="00000000" w:rsidDel="00000000" w:rsidP="00000000" w:rsidRDefault="00000000" w:rsidRPr="00000000" w14:paraId="0000061D">
            <w:pPr>
              <w:spacing w:before="11" w:lineRule="auto"/>
              <w:rPr>
                <w:rFonts w:ascii="Trebuchet MS" w:cs="Trebuchet MS" w:eastAsia="Trebuchet MS" w:hAnsi="Trebuchet MS"/>
                <w:b w:val="1"/>
                <w:sz w:val="18"/>
                <w:szCs w:val="18"/>
              </w:rPr>
            </w:pPr>
            <w:r w:rsidDel="00000000" w:rsidR="00000000" w:rsidRPr="00000000">
              <w:rPr>
                <w:rtl w:val="0"/>
              </w:rPr>
            </w:r>
          </w:p>
          <w:p w:rsidR="00000000" w:rsidDel="00000000" w:rsidP="00000000" w:rsidRDefault="00000000" w:rsidRPr="00000000" w14:paraId="0000061E">
            <w:pPr>
              <w:numPr>
                <w:ilvl w:val="0"/>
                <w:numId w:val="19"/>
              </w:numPr>
              <w:tabs>
                <w:tab w:val="left" w:pos="394"/>
              </w:tabs>
              <w:ind w:left="393" w:right="34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Dar a conocer las estrategias que viene desarrollando la OTSI</w:t>
            </w:r>
          </w:p>
        </w:tc>
        <w:tc>
          <w:tcPr/>
          <w:p w:rsidR="00000000" w:rsidDel="00000000" w:rsidP="00000000" w:rsidRDefault="00000000" w:rsidRPr="00000000" w14:paraId="0000061F">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620">
            <w:pPr>
              <w:numPr>
                <w:ilvl w:val="0"/>
                <w:numId w:val="18"/>
              </w:numPr>
              <w:tabs>
                <w:tab w:val="left" w:pos="393"/>
              </w:tabs>
              <w:spacing w:before="195" w:lineRule="auto"/>
              <w:ind w:left="392"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Anual</w:t>
            </w:r>
          </w:p>
        </w:tc>
      </w:tr>
    </w:tbl>
    <w:p w:rsidR="00000000" w:rsidDel="00000000" w:rsidP="00000000" w:rsidRDefault="00000000" w:rsidRPr="00000000" w14:paraId="0000062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Redes sociales y portal web</w:t>
      </w:r>
    </w:p>
    <w:p w:rsidR="00000000" w:rsidDel="00000000" w:rsidP="00000000" w:rsidRDefault="00000000" w:rsidRPr="00000000" w14:paraId="0000062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623">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4">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5">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6">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7">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8">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9">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A">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B">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C">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D">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E">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2F">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0">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1">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2">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3">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4">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5">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6">
      <w:pPr>
        <w:jc w:val="both"/>
        <w:rPr>
          <w:rFonts w:ascii="Arial" w:cs="Arial" w:eastAsia="Arial" w:hAnsi="Arial"/>
          <w:color w:val="808080"/>
        </w:rPr>
      </w:pPr>
      <w:bookmarkStart w:colFirst="0" w:colLast="0" w:name="_heading=h.147n2zr" w:id="30"/>
      <w:bookmarkEnd w:id="30"/>
      <w:r w:rsidDel="00000000" w:rsidR="00000000" w:rsidRPr="00000000">
        <w:rPr>
          <w:rtl w:val="0"/>
        </w:rPr>
      </w:r>
    </w:p>
    <w:p w:rsidR="00000000" w:rsidDel="00000000" w:rsidP="00000000" w:rsidRDefault="00000000" w:rsidRPr="00000000" w14:paraId="00000637">
      <w:pPr>
        <w:jc w:val="both"/>
        <w:rPr>
          <w:rFonts w:ascii="Arial" w:cs="Arial" w:eastAsia="Arial" w:hAnsi="Arial"/>
          <w:color w:val="808080"/>
        </w:rPr>
      </w:pPr>
      <w:r w:rsidDel="00000000" w:rsidR="00000000" w:rsidRPr="00000000">
        <w:rPr>
          <w:rtl w:val="0"/>
        </w:rPr>
      </w:r>
    </w:p>
    <w:p w:rsidR="00000000" w:rsidDel="00000000" w:rsidP="00000000" w:rsidRDefault="00000000" w:rsidRPr="00000000" w14:paraId="00000638">
      <w:pPr>
        <w:jc w:val="both"/>
        <w:rPr>
          <w:rFonts w:ascii="Arial" w:cs="Arial" w:eastAsia="Arial" w:hAnsi="Arial"/>
          <w:b w:val="1"/>
        </w:rPr>
      </w:pPr>
      <w:r w:rsidDel="00000000" w:rsidR="00000000" w:rsidRPr="00000000">
        <w:rPr>
          <w:rFonts w:ascii="Arial" w:cs="Arial" w:eastAsia="Arial" w:hAnsi="Arial"/>
          <w:b w:val="1"/>
          <w:rtl w:val="0"/>
        </w:rPr>
        <w:t xml:space="preserve">BIBLIOGRAFÍA</w:t>
      </w:r>
    </w:p>
    <w:p w:rsidR="00000000" w:rsidDel="00000000" w:rsidP="00000000" w:rsidRDefault="00000000" w:rsidRPr="00000000" w14:paraId="00000639">
      <w:pPr>
        <w:jc w:val="both"/>
        <w:rPr>
          <w:rFonts w:ascii="Arial" w:cs="Arial" w:eastAsia="Arial" w:hAnsi="Arial"/>
        </w:rPr>
      </w:pPr>
      <w:r w:rsidDel="00000000" w:rsidR="00000000" w:rsidRPr="00000000">
        <w:rPr>
          <w:rtl w:val="0"/>
        </w:rPr>
      </w:r>
    </w:p>
    <w:p w:rsidR="00000000" w:rsidDel="00000000" w:rsidP="00000000" w:rsidRDefault="00000000" w:rsidRPr="00000000" w14:paraId="0000063A">
      <w:pPr>
        <w:jc w:val="both"/>
        <w:rPr>
          <w:rFonts w:ascii="Arial" w:cs="Arial" w:eastAsia="Arial" w:hAnsi="Arial"/>
        </w:rPr>
      </w:pPr>
      <w:r w:rsidDel="00000000" w:rsidR="00000000" w:rsidRPr="00000000">
        <w:rPr>
          <w:rFonts w:ascii="Arial" w:cs="Arial" w:eastAsia="Arial" w:hAnsi="Arial"/>
          <w:rtl w:val="0"/>
        </w:rPr>
        <w:t xml:space="preserve">Bases del Plan Nacional de Desarrollo 2018-2022, DNP [En línea].</w:t>
      </w:r>
    </w:p>
    <w:p w:rsidR="00000000" w:rsidDel="00000000" w:rsidP="00000000" w:rsidRDefault="00000000" w:rsidRPr="00000000" w14:paraId="0000063B">
      <w:pPr>
        <w:jc w:val="both"/>
        <w:rPr>
          <w:rFonts w:ascii="Arial" w:cs="Arial" w:eastAsia="Arial" w:hAnsi="Arial"/>
        </w:rPr>
      </w:pPr>
      <w:r w:rsidDel="00000000" w:rsidR="00000000" w:rsidRPr="00000000">
        <w:rPr>
          <w:rtl w:val="0"/>
        </w:rPr>
      </w:r>
    </w:p>
    <w:p w:rsidR="00000000" w:rsidDel="00000000" w:rsidP="00000000" w:rsidRDefault="00000000" w:rsidRPr="00000000" w14:paraId="0000063C">
      <w:pPr>
        <w:jc w:val="both"/>
        <w:rPr>
          <w:rFonts w:ascii="Arial" w:cs="Arial" w:eastAsia="Arial" w:hAnsi="Arial"/>
        </w:rPr>
      </w:pPr>
      <w:r w:rsidDel="00000000" w:rsidR="00000000" w:rsidRPr="00000000">
        <w:rPr>
          <w:rFonts w:ascii="Arial" w:cs="Arial" w:eastAsia="Arial" w:hAnsi="Arial"/>
          <w:rtl w:val="0"/>
        </w:rPr>
        <w:t xml:space="preserve">Enlace: https://colaboracion.dnp.gov.co/CDT/Prensa/PND/Bases%20Plan%20Nacional%20de%20Desarrollo%20%28completo%29%202018-2022.pdf.</w:t>
      </w:r>
    </w:p>
    <w:p w:rsidR="00000000" w:rsidDel="00000000" w:rsidP="00000000" w:rsidRDefault="00000000" w:rsidRPr="00000000" w14:paraId="0000063D">
      <w:pPr>
        <w:jc w:val="both"/>
        <w:rPr>
          <w:rFonts w:ascii="Arial" w:cs="Arial" w:eastAsia="Arial" w:hAnsi="Arial"/>
        </w:rPr>
      </w:pPr>
      <w:r w:rsidDel="00000000" w:rsidR="00000000" w:rsidRPr="00000000">
        <w:rPr>
          <w:rtl w:val="0"/>
        </w:rPr>
      </w:r>
    </w:p>
    <w:p w:rsidR="00000000" w:rsidDel="00000000" w:rsidP="00000000" w:rsidRDefault="00000000" w:rsidRPr="00000000" w14:paraId="0000063E">
      <w:pPr>
        <w:jc w:val="both"/>
        <w:rPr>
          <w:rFonts w:ascii="Arial" w:cs="Arial" w:eastAsia="Arial" w:hAnsi="Arial"/>
        </w:rPr>
      </w:pPr>
      <w:r w:rsidDel="00000000" w:rsidR="00000000" w:rsidRPr="00000000">
        <w:rPr>
          <w:rtl w:val="0"/>
        </w:rPr>
      </w:r>
    </w:p>
    <w:p w:rsidR="00000000" w:rsidDel="00000000" w:rsidP="00000000" w:rsidRDefault="00000000" w:rsidRPr="00000000" w14:paraId="0000063F">
      <w:pPr>
        <w:jc w:val="both"/>
        <w:rPr>
          <w:rFonts w:ascii="Arial" w:cs="Arial" w:eastAsia="Arial" w:hAnsi="Arial"/>
        </w:rPr>
      </w:pPr>
      <w:r w:rsidDel="00000000" w:rsidR="00000000" w:rsidRPr="00000000">
        <w:rPr>
          <w:rFonts w:ascii="Arial" w:cs="Arial" w:eastAsia="Arial" w:hAnsi="Arial"/>
          <w:rtl w:val="0"/>
        </w:rPr>
        <w:t xml:space="preserve">Guía como estructurar el Plan Estratégico de Tecnologías de Información, MINTIC [En línea]. Enlace: https:/</w:t>
      </w:r>
      <w:hyperlink r:id="rId15">
        <w:r w:rsidDel="00000000" w:rsidR="00000000" w:rsidRPr="00000000">
          <w:rPr>
            <w:rFonts w:ascii="Arial" w:cs="Arial" w:eastAsia="Arial" w:hAnsi="Arial"/>
            <w:color w:val="000000"/>
            <w:u w:val="single"/>
            <w:rtl w:val="0"/>
          </w:rPr>
          <w:t xml:space="preserve">/www.MINTIC.g</w:t>
        </w:r>
      </w:hyperlink>
      <w:r w:rsidDel="00000000" w:rsidR="00000000" w:rsidRPr="00000000">
        <w:rPr>
          <w:rFonts w:ascii="Arial" w:cs="Arial" w:eastAsia="Arial" w:hAnsi="Arial"/>
          <w:rtl w:val="0"/>
        </w:rPr>
        <w:t xml:space="preserve">o</w:t>
      </w:r>
      <w:hyperlink r:id="rId16">
        <w:r w:rsidDel="00000000" w:rsidR="00000000" w:rsidRPr="00000000">
          <w:rPr>
            <w:rFonts w:ascii="Arial" w:cs="Arial" w:eastAsia="Arial" w:hAnsi="Arial"/>
            <w:color w:val="000000"/>
            <w:u w:val="single"/>
            <w:rtl w:val="0"/>
          </w:rPr>
          <w:t xml:space="preserve">v.co/arquitecturati/630/articles-15031_recurso_pdf.pdf</w:t>
        </w:r>
      </w:hyperlink>
      <w:r w:rsidDel="00000000" w:rsidR="00000000" w:rsidRPr="00000000">
        <w:rPr>
          <w:rFonts w:ascii="Arial" w:cs="Arial" w:eastAsia="Arial" w:hAnsi="Arial"/>
          <w:rtl w:val="0"/>
        </w:rPr>
        <w:t xml:space="preserve">.</w:t>
      </w:r>
    </w:p>
    <w:p w:rsidR="00000000" w:rsidDel="00000000" w:rsidP="00000000" w:rsidRDefault="00000000" w:rsidRPr="00000000" w14:paraId="00000640">
      <w:pPr>
        <w:jc w:val="both"/>
        <w:rPr>
          <w:rFonts w:ascii="Arial" w:cs="Arial" w:eastAsia="Arial" w:hAnsi="Arial"/>
        </w:rPr>
      </w:pPr>
      <w:r w:rsidDel="00000000" w:rsidR="00000000" w:rsidRPr="00000000">
        <w:rPr>
          <w:rtl w:val="0"/>
        </w:rPr>
      </w:r>
    </w:p>
    <w:p w:rsidR="00000000" w:rsidDel="00000000" w:rsidP="00000000" w:rsidRDefault="00000000" w:rsidRPr="00000000" w14:paraId="00000641">
      <w:pPr>
        <w:jc w:val="both"/>
        <w:rPr>
          <w:rFonts w:ascii="Arial" w:cs="Arial" w:eastAsia="Arial" w:hAnsi="Arial"/>
        </w:rPr>
      </w:pPr>
      <w:r w:rsidDel="00000000" w:rsidR="00000000" w:rsidRPr="00000000">
        <w:rPr>
          <w:rFonts w:ascii="Arial" w:cs="Arial" w:eastAsia="Arial" w:hAnsi="Arial"/>
          <w:rtl w:val="0"/>
        </w:rPr>
        <w:t xml:space="preserve">Arquitectura Empresarial del Sector Educación RENE, MEN.</w:t>
      </w:r>
    </w:p>
    <w:p w:rsidR="00000000" w:rsidDel="00000000" w:rsidP="00000000" w:rsidRDefault="00000000" w:rsidRPr="00000000" w14:paraId="00000642">
      <w:pPr>
        <w:jc w:val="both"/>
        <w:rPr>
          <w:rFonts w:ascii="Arial" w:cs="Arial" w:eastAsia="Arial" w:hAnsi="Arial"/>
        </w:rPr>
      </w:pPr>
      <w:r w:rsidDel="00000000" w:rsidR="00000000" w:rsidRPr="00000000">
        <w:rPr>
          <w:rtl w:val="0"/>
        </w:rPr>
      </w:r>
    </w:p>
    <w:p w:rsidR="00000000" w:rsidDel="00000000" w:rsidP="00000000" w:rsidRDefault="00000000" w:rsidRPr="00000000" w14:paraId="00000643">
      <w:pPr>
        <w:jc w:val="both"/>
        <w:rPr>
          <w:rFonts w:ascii="Arial" w:cs="Arial" w:eastAsia="Arial" w:hAnsi="Arial"/>
        </w:rPr>
      </w:pPr>
      <w:r w:rsidDel="00000000" w:rsidR="00000000" w:rsidRPr="00000000">
        <w:rPr>
          <w:rFonts w:ascii="Arial" w:cs="Arial" w:eastAsia="Arial" w:hAnsi="Arial"/>
          <w:rtl w:val="0"/>
        </w:rPr>
        <w:t xml:space="preserve">Guía 34 - Ministerio de Educación Nacional, MEN [En línea].</w:t>
      </w:r>
    </w:p>
    <w:p w:rsidR="00000000" w:rsidDel="00000000" w:rsidP="00000000" w:rsidRDefault="00000000" w:rsidRPr="00000000" w14:paraId="00000644">
      <w:pPr>
        <w:jc w:val="both"/>
        <w:rPr>
          <w:rFonts w:ascii="Arial" w:cs="Arial" w:eastAsia="Arial" w:hAnsi="Arial"/>
        </w:rPr>
      </w:pPr>
      <w:r w:rsidDel="00000000" w:rsidR="00000000" w:rsidRPr="00000000">
        <w:rPr>
          <w:rtl w:val="0"/>
        </w:rPr>
      </w:r>
    </w:p>
    <w:p w:rsidR="00000000" w:rsidDel="00000000" w:rsidP="00000000" w:rsidRDefault="00000000" w:rsidRPr="00000000" w14:paraId="00000645">
      <w:pPr>
        <w:jc w:val="both"/>
        <w:rPr>
          <w:rFonts w:ascii="Arial" w:cs="Arial" w:eastAsia="Arial" w:hAnsi="Arial"/>
        </w:rPr>
        <w:sectPr>
          <w:type w:val="nextPage"/>
          <w:pgSz w:h="15840" w:w="12240" w:orient="portrait"/>
          <w:pgMar w:bottom="1417" w:top="1418" w:left="1701" w:right="1701" w:header="708" w:footer="708"/>
        </w:sectPr>
      </w:pPr>
      <w:r w:rsidDel="00000000" w:rsidR="00000000" w:rsidRPr="00000000">
        <w:rPr>
          <w:rFonts w:ascii="Arial" w:cs="Arial" w:eastAsia="Arial" w:hAnsi="Arial"/>
          <w:rtl w:val="0"/>
        </w:rPr>
        <w:t xml:space="preserve">Enlace: https:/</w:t>
      </w:r>
      <w:hyperlink r:id="rId17">
        <w:r w:rsidDel="00000000" w:rsidR="00000000" w:rsidRPr="00000000">
          <w:rPr>
            <w:rFonts w:ascii="Arial" w:cs="Arial" w:eastAsia="Arial" w:hAnsi="Arial"/>
            <w:color w:val="000000"/>
            <w:u w:val="single"/>
            <w:rtl w:val="0"/>
          </w:rPr>
          <w:t xml:space="preserve">/www</w:t>
        </w:r>
      </w:hyperlink>
      <w:r w:rsidDel="00000000" w:rsidR="00000000" w:rsidRPr="00000000">
        <w:rPr>
          <w:rFonts w:ascii="Arial" w:cs="Arial" w:eastAsia="Arial" w:hAnsi="Arial"/>
          <w:rtl w:val="0"/>
        </w:rPr>
        <w:t xml:space="preserve">.</w:t>
      </w:r>
      <w:hyperlink r:id="rId18">
        <w:r w:rsidDel="00000000" w:rsidR="00000000" w:rsidRPr="00000000">
          <w:rPr>
            <w:rFonts w:ascii="Arial" w:cs="Arial" w:eastAsia="Arial" w:hAnsi="Arial"/>
            <w:color w:val="000000"/>
            <w:u w:val="single"/>
            <w:rtl w:val="0"/>
          </w:rPr>
          <w:t xml:space="preserve">mineducacion.gov.co/cvn/1665/articles-177745_archivo_pdf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646">
      <w:pPr>
        <w:pStyle w:val="Heading1"/>
        <w:keepNext w:val="0"/>
        <w:spacing w:line="360" w:lineRule="auto"/>
        <w:rPr/>
      </w:pPr>
      <w:r w:rsidDel="00000000" w:rsidR="00000000" w:rsidRPr="00000000">
        <w:rPr>
          <w:rtl w:val="0"/>
        </w:rPr>
      </w:r>
    </w:p>
    <w:sectPr>
      <w:type w:val="nextPage"/>
      <w:pgSz w:h="12240" w:w="15840" w:orient="landscape"/>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Trebuchet MS"/>
  <w:font w:name="Courier New"/>
  <w:font w:name="Noto Sans Symbols"/>
  <w:font w:name="Carl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57">
    <w:pPr>
      <w:pBdr>
        <w:top w:color="000000" w:space="1" w:sz="24" w:val="single"/>
      </w:pBdr>
      <w:tabs>
        <w:tab w:val="left" w:pos="1620"/>
        <w:tab w:val="center" w:pos="4702"/>
      </w:tabs>
      <w:jc w:val="center"/>
      <w:rPr/>
    </w:pPr>
    <w:r w:rsidDel="00000000" w:rsidR="00000000" w:rsidRPr="00000000">
      <w:rPr>
        <w:rtl w:val="0"/>
      </w:rPr>
      <w:t xml:space="preserve">Plan estratégico de tecnologías de información y comunicación PETI </w:t>
    </w:r>
    <w:r w:rsidDel="00000000" w:rsidR="00000000" w:rsidRPr="00000000">
      <w:drawing>
        <wp:anchor allowOverlap="1" behindDoc="0" distB="0" distT="0" distL="114300" distR="114300" hidden="0" layoutInCell="1" locked="0" relativeHeight="0" simplePos="0">
          <wp:simplePos x="0" y="0"/>
          <wp:positionH relativeFrom="column">
            <wp:posOffset>5993765</wp:posOffset>
          </wp:positionH>
          <wp:positionV relativeFrom="paragraph">
            <wp:posOffset>200078</wp:posOffset>
          </wp:positionV>
          <wp:extent cx="574675" cy="584200"/>
          <wp:effectExtent b="0" l="0" r="0" t="0"/>
          <wp:wrapNone/>
          <wp:docPr descr="IQNet%20certification%20mark" id="45" name="image7.jpg"/>
          <a:graphic>
            <a:graphicData uri="http://schemas.openxmlformats.org/drawingml/2006/picture">
              <pic:pic>
                <pic:nvPicPr>
                  <pic:cNvPr descr="IQNet%20certification%20mark" id="0" name="image7.jpg"/>
                  <pic:cNvPicPr preferRelativeResize="0"/>
                </pic:nvPicPr>
                <pic:blipFill>
                  <a:blip r:embed="rId1"/>
                  <a:srcRect b="0" l="0" r="0" t="0"/>
                  <a:stretch>
                    <a:fillRect/>
                  </a:stretch>
                </pic:blipFill>
                <pic:spPr>
                  <a:xfrm>
                    <a:off x="0" y="0"/>
                    <a:ext cx="574675" cy="5842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279400</wp:posOffset>
              </wp:positionV>
              <wp:extent cx="651510" cy="628650"/>
              <wp:effectExtent b="0" l="0" r="0" t="0"/>
              <wp:wrapNone/>
              <wp:docPr id="44" name=""/>
              <a:graphic>
                <a:graphicData uri="http://schemas.microsoft.com/office/word/2010/wordprocessingGroup">
                  <wpg:wgp>
                    <wpg:cNvGrpSpPr/>
                    <wpg:grpSpPr>
                      <a:xfrm>
                        <a:off x="5020245" y="3465675"/>
                        <a:ext cx="651510" cy="628650"/>
                        <a:chOff x="5020245" y="3465675"/>
                        <a:chExt cx="651510" cy="628650"/>
                      </a:xfrm>
                    </wpg:grpSpPr>
                    <wpg:grpSp>
                      <wpg:cNvGrpSpPr/>
                      <wpg:grpSpPr>
                        <a:xfrm>
                          <a:off x="5020245" y="3465675"/>
                          <a:ext cx="651510" cy="628650"/>
                          <a:chOff x="0" y="0"/>
                          <a:chExt cx="802640" cy="970280"/>
                        </a:xfrm>
                      </wpg:grpSpPr>
                      <wps:wsp>
                        <wps:cNvSpPr/>
                        <wps:cNvPr id="4" name="Shape 4"/>
                        <wps:spPr>
                          <a:xfrm>
                            <a:off x="0" y="0"/>
                            <a:ext cx="802625" cy="970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762000"/>
                            <a:ext cx="802640" cy="2082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Narrow" w:cs="Arial Narrow" w:eastAsia="Arial Narrow" w:hAnsi="Arial Narrow"/>
                                  <w:b w:val="1"/>
                                  <w:i w:val="1"/>
                                  <w:smallCaps w:val="0"/>
                                  <w:strike w:val="0"/>
                                  <w:color w:val="0070c0"/>
                                  <w:sz w:val="16"/>
                                  <w:vertAlign w:val="baseline"/>
                                </w:rPr>
                                <w:t xml:space="preserve">SC6793-1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Narrow" w:cs="Arial Narrow" w:eastAsia="Arial Narrow" w:hAnsi="Arial Narrow"/>
                                  <w:b w:val="1"/>
                                  <w:i w:val="1"/>
                                  <w:smallCaps w:val="0"/>
                                  <w:strike w:val="0"/>
                                  <w:color w:val="000066"/>
                                  <w:sz w:val="16"/>
                                  <w:vertAlign w:val="baseline"/>
                                </w:rPr>
                              </w:r>
                              <w:r w:rsidDel="00000000" w:rsidR="00000000" w:rsidRPr="00000000">
                                <w:rPr>
                                  <w:rFonts w:ascii="Arial" w:cs="Arial" w:eastAsia="Arial" w:hAnsi="Arial"/>
                                  <w:b w:val="1"/>
                                  <w:i w:val="1"/>
                                  <w:smallCaps w:val="0"/>
                                  <w:strike w:val="0"/>
                                  <w:color w:val="0070c0"/>
                                  <w:sz w:val="14"/>
                                  <w:vertAlign w:val="baseline"/>
                                </w:rPr>
                                <w:t xml:space="preserve">SC6793-1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1"/>
                                  <w:smallCaps w:val="0"/>
                                  <w:strike w:val="0"/>
                                  <w:color w:val="000066"/>
                                  <w:sz w:val="14"/>
                                  <w:vertAlign w:val="baseline"/>
                                </w:rPr>
                              </w:r>
                            </w:p>
                          </w:txbxContent>
                        </wps:txbx>
                        <wps:bodyPr anchorCtr="0" anchor="t" bIns="45700" lIns="91425" spcFirstLastPara="1" rIns="91425" wrap="square" tIns="45700">
                          <a:noAutofit/>
                        </wps:bodyPr>
                      </wps:wsp>
                      <pic:pic>
                        <pic:nvPicPr>
                          <pic:cNvPr descr="NUEVO Sello-ICONTEC_ISO-9001" id="6" name="Shape 6"/>
                          <pic:cNvPicPr preferRelativeResize="0"/>
                        </pic:nvPicPr>
                        <pic:blipFill rotWithShape="1">
                          <a:blip r:embed="rId2">
                            <a:alphaModFix/>
                          </a:blip>
                          <a:srcRect b="4558" l="8478" r="8948" t="5260"/>
                          <a:stretch/>
                        </pic:blipFill>
                        <pic:spPr>
                          <a:xfrm>
                            <a:off x="123825" y="0"/>
                            <a:ext cx="541655" cy="8312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279400</wp:posOffset>
              </wp:positionV>
              <wp:extent cx="651510" cy="628650"/>
              <wp:effectExtent b="0" l="0" r="0" t="0"/>
              <wp:wrapNone/>
              <wp:docPr id="44"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651510" cy="628650"/>
                      </a:xfrm>
                      <a:prstGeom prst="rect"/>
                      <a:ln/>
                    </pic:spPr>
                  </pic:pic>
                </a:graphicData>
              </a:graphic>
            </wp:anchor>
          </w:drawing>
        </mc:Fallback>
      </mc:AlternateContent>
    </w:r>
  </w:p>
  <w:p w:rsidR="00000000" w:rsidDel="00000000" w:rsidP="00000000" w:rsidRDefault="00000000" w:rsidRPr="00000000" w14:paraId="00000658">
    <w:pPr>
      <w:pBdr>
        <w:top w:color="000000" w:space="1" w:sz="24" w:val="single"/>
      </w:pBdr>
      <w:tabs>
        <w:tab w:val="left" w:pos="1620"/>
        <w:tab w:val="center" w:pos="4702"/>
      </w:tabs>
      <w:jc w:val="center"/>
      <w:rPr/>
    </w:pPr>
    <w:r w:rsidDel="00000000" w:rsidR="00000000" w:rsidRPr="00000000">
      <w:rPr>
        <w:rtl w:val="0"/>
      </w:rPr>
      <w:t xml:space="preserve">Ver 1.0.0 del 08-12-2020</w:t>
    </w:r>
  </w:p>
  <w:p w:rsidR="00000000" w:rsidDel="00000000" w:rsidP="00000000" w:rsidRDefault="00000000" w:rsidRPr="00000000" w14:paraId="00000659">
    <w:pPr>
      <w:tabs>
        <w:tab w:val="left" w:pos="1620"/>
        <w:tab w:val="center" w:pos="4702"/>
      </w:tabs>
      <w:jc w:val="center"/>
      <w:rPr>
        <w:rFonts w:ascii="Arial" w:cs="Arial" w:eastAsia="Arial" w:hAnsi="Arial"/>
        <w:b w:val="1"/>
        <w:i w:val="1"/>
        <w:sz w:val="16"/>
        <w:szCs w:val="16"/>
      </w:rPr>
    </w:pPr>
    <w:r w:rsidDel="00000000" w:rsidR="00000000" w:rsidRPr="00000000">
      <w:rPr>
        <w:rFonts w:ascii="Arial" w:cs="Arial" w:eastAsia="Arial" w:hAnsi="Arial"/>
        <w:b w:val="1"/>
        <w:i w:val="1"/>
        <w:sz w:val="16"/>
        <w:szCs w:val="16"/>
        <w:rtl w:val="0"/>
      </w:rPr>
      <w:t xml:space="preserve">“EDUCACIÓN SUPERIOR CON CALIDAD PARA TODOS”</w:t>
    </w:r>
  </w:p>
  <w:p w:rsidR="00000000" w:rsidDel="00000000" w:rsidP="00000000" w:rsidRDefault="00000000" w:rsidRPr="00000000" w14:paraId="0000065A">
    <w:pPr>
      <w:tabs>
        <w:tab w:val="left" w:pos="1620"/>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Calle 18   Carrera 1ª  Barrio ARKABAL</w:t>
    </w:r>
  </w:p>
  <w:p w:rsidR="00000000" w:rsidDel="00000000" w:rsidP="00000000" w:rsidRDefault="00000000" w:rsidRPr="00000000" w14:paraId="0000065B">
    <w:pPr>
      <w:tabs>
        <w:tab w:val="left" w:pos="1620"/>
      </w:tabs>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TELS. (8) 2483501 - 2483503 - 2480014 - 2480110   FAX: 2483502 –  AA. 087</w:t>
    </w: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(El ESPINAL – TOLIMA</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47">
    <w:pPr>
      <w:jc w:val="center"/>
      <w:rPr>
        <w:rFonts w:ascii="Arial" w:cs="Arial" w:eastAsia="Arial" w:hAnsi="Arial"/>
        <w:b w:val="1"/>
      </w:rPr>
    </w:pPr>
    <w:r w:rsidDel="00000000" w:rsidR="00000000" w:rsidRPr="00000000">
      <w:rPr>
        <w:rFonts w:ascii="Arial" w:cs="Arial" w:eastAsia="Arial" w:hAnsi="Arial"/>
        <w:b w:val="1"/>
        <w:rtl w:val="0"/>
      </w:rPr>
      <w:t xml:space="preserve">“ITFIP” INSTITUCIÓN DE EDUCACIÓN SUPERIOR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152400</wp:posOffset>
              </wp:positionV>
              <wp:extent cx="4135755" cy="12700"/>
              <wp:effectExtent b="0" l="0" r="0" t="0"/>
              <wp:wrapNone/>
              <wp:docPr id="43" name=""/>
              <a:graphic>
                <a:graphicData uri="http://schemas.microsoft.com/office/word/2010/wordprocessingShape">
                  <wps:wsp>
                    <wps:cNvCnPr/>
                    <wps:spPr>
                      <a:xfrm>
                        <a:off x="3278123" y="3780000"/>
                        <a:ext cx="413575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152400</wp:posOffset>
              </wp:positionV>
              <wp:extent cx="4135755" cy="12700"/>
              <wp:effectExtent b="0" l="0" r="0" t="0"/>
              <wp:wrapNone/>
              <wp:docPr id="4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135755"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-470533</wp:posOffset>
          </wp:positionH>
          <wp:positionV relativeFrom="paragraph">
            <wp:posOffset>-335278</wp:posOffset>
          </wp:positionV>
          <wp:extent cx="685817" cy="764969"/>
          <wp:effectExtent b="0" l="0" r="0" t="0"/>
          <wp:wrapNone/>
          <wp:docPr descr="ITFIP LOGO-02" id="46" name="image3.jpg"/>
          <a:graphic>
            <a:graphicData uri="http://schemas.openxmlformats.org/drawingml/2006/picture">
              <pic:pic>
                <pic:nvPicPr>
                  <pic:cNvPr descr="ITFIP LOGO-02" id="0" name="image3.jpg"/>
                  <pic:cNvPicPr preferRelativeResize="0"/>
                </pic:nvPicPr>
                <pic:blipFill>
                  <a:blip r:embed="rId2"/>
                  <a:srcRect b="0" l="0" r="0" t="0"/>
                  <a:stretch>
                    <a:fillRect/>
                  </a:stretch>
                </pic:blipFill>
                <pic:spPr>
                  <a:xfrm>
                    <a:off x="0" y="0"/>
                    <a:ext cx="685817" cy="764969"/>
                  </a:xfrm>
                  <a:prstGeom prst="rect"/>
                  <a:ln/>
                </pic:spPr>
              </pic:pic>
            </a:graphicData>
          </a:graphic>
        </wp:anchor>
      </w:drawing>
    </w:r>
  </w:p>
  <w:p w:rsidR="00000000" w:rsidDel="00000000" w:rsidP="00000000" w:rsidRDefault="00000000" w:rsidRPr="00000000" w14:paraId="0000064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Establecimiento público adscrito al  Ministerio de Educación Nacional</w:t>
    </w:r>
  </w:p>
  <w:p w:rsidR="00000000" w:rsidDel="00000000" w:rsidP="00000000" w:rsidRDefault="00000000" w:rsidRPr="00000000" w14:paraId="00000649">
    <w:pPr>
      <w:tabs>
        <w:tab w:val="left" w:pos="1620"/>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NIT  800.173.719.0</w:t>
    </w:r>
  </w:p>
  <w:p w:rsidR="00000000" w:rsidDel="00000000" w:rsidP="00000000" w:rsidRDefault="00000000" w:rsidRPr="00000000" w14:paraId="0000064A">
    <w:pPr>
      <w:jc w:val="center"/>
      <w:rPr>
        <w:color w:val="0563c1"/>
        <w:sz w:val="18"/>
        <w:szCs w:val="18"/>
        <w:u w:val="single"/>
      </w:rPr>
    </w:pPr>
    <w:r w:rsidDel="00000000" w:rsidR="00000000" w:rsidRPr="00000000">
      <w:rPr>
        <w:rFonts w:ascii="Arial" w:cs="Arial" w:eastAsia="Arial" w:hAnsi="Arial"/>
        <w:sz w:val="18"/>
        <w:szCs w:val="18"/>
        <w:rtl w:val="0"/>
      </w:rPr>
      <w:t xml:space="preserve">    </w:t>
    </w:r>
    <w:hyperlink r:id="rId3">
      <w:r w:rsidDel="00000000" w:rsidR="00000000" w:rsidRPr="00000000">
        <w:rPr>
          <w:color w:val="0563c1"/>
          <w:sz w:val="18"/>
          <w:szCs w:val="18"/>
          <w:u w:val="single"/>
          <w:rtl w:val="0"/>
        </w:rPr>
        <w:t xml:space="preserve">www.itfip.edu.co</w:t>
      </w:r>
    </w:hyperlink>
    <w:r w:rsidDel="00000000" w:rsidR="00000000" w:rsidRPr="00000000">
      <w:rPr>
        <w:rtl w:val="0"/>
      </w:rPr>
    </w:r>
  </w:p>
  <w:tbl>
    <w:tblPr>
      <w:tblStyle w:val="Table30"/>
      <w:tblW w:w="108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0"/>
      <w:gridCol w:w="5830"/>
      <w:gridCol w:w="2533"/>
      <w:tblGridChange w:id="0">
        <w:tblGrid>
          <w:gridCol w:w="2450"/>
          <w:gridCol w:w="5830"/>
          <w:gridCol w:w="2533"/>
        </w:tblGrid>
      </w:tblGridChange>
    </w:tblGrid>
    <w:tr>
      <w:trPr>
        <w:cantSplit w:val="0"/>
        <w:trHeight w:val="578" w:hRule="atLeast"/>
        <w:tblHeader w:val="0"/>
      </w:trPr>
      <w:tc>
        <w:tcPr>
          <w:vMerge w:val="restart"/>
          <w:shd w:fill="auto" w:val="clear"/>
          <w:vAlign w:val="center"/>
        </w:tcPr>
        <w:p w:rsidR="00000000" w:rsidDel="00000000" w:rsidP="00000000" w:rsidRDefault="00000000" w:rsidRPr="00000000" w14:paraId="0000064B">
          <w:pPr>
            <w:rPr>
              <w:rFonts w:ascii="Calibri" w:cs="Calibri" w:eastAsia="Calibri" w:hAnsi="Calibri"/>
            </w:rPr>
          </w:pPr>
          <w:r w:rsidDel="00000000" w:rsidR="00000000" w:rsidRPr="00000000">
            <w:rPr/>
            <w:drawing>
              <wp:inline distB="0" distT="0" distL="0" distR="0">
                <wp:extent cx="1475905" cy="843374"/>
                <wp:effectExtent b="0" l="0" r="0" t="0"/>
                <wp:docPr descr="Koha online catalog" id="53" name="image1.png"/>
                <a:graphic>
                  <a:graphicData uri="http://schemas.openxmlformats.org/drawingml/2006/picture">
                    <pic:pic>
                      <pic:nvPicPr>
                        <pic:cNvPr descr="Koha online catalog" id="0" name="image1.png"/>
                        <pic:cNvPicPr preferRelativeResize="0"/>
                      </pic:nvPicPr>
                      <pic:blipFill>
                        <a:blip r:embed="rId4"/>
                        <a:srcRect b="0" l="0" r="0" t="0"/>
                        <a:stretch>
                          <a:fillRect/>
                        </a:stretch>
                      </pic:blipFill>
                      <pic:spPr>
                        <a:xfrm>
                          <a:off x="0" y="0"/>
                          <a:ext cx="1475905" cy="843374"/>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64C">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PLAN ESTRATEGICO DE TECNOLOGIAS DE INFORMACION   PETI -ITFIP</w:t>
          </w:r>
        </w:p>
      </w:tc>
      <w:tc>
        <w:tcPr>
          <w:vMerge w:val="restart"/>
        </w:tcPr>
        <w:p w:rsidR="00000000" w:rsidDel="00000000" w:rsidP="00000000" w:rsidRDefault="00000000" w:rsidRPr="00000000" w14:paraId="0000064D">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Código: </w:t>
          </w:r>
        </w:p>
        <w:p w:rsidR="00000000" w:rsidDel="00000000" w:rsidP="00000000" w:rsidRDefault="00000000" w:rsidRPr="00000000" w14:paraId="0000064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Versión: 1.0.0</w:t>
          </w:r>
        </w:p>
        <w:p w:rsidR="00000000" w:rsidDel="00000000" w:rsidP="00000000" w:rsidRDefault="00000000" w:rsidRPr="00000000" w14:paraId="0000064F">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  8-12-2020</w:t>
          </w:r>
        </w:p>
        <w:p w:rsidR="00000000" w:rsidDel="00000000" w:rsidP="00000000" w:rsidRDefault="00000000" w:rsidRPr="00000000" w14:paraId="0000065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Confidencialidad</w:t>
          </w:r>
          <w:r w:rsidDel="00000000" w:rsidR="00000000" w:rsidRPr="00000000">
            <w:rPr>
              <w:rFonts w:ascii="Arial" w:cs="Arial" w:eastAsia="Arial" w:hAnsi="Arial"/>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confidencial</w:t>
          </w:r>
          <w:r w:rsidDel="00000000" w:rsidR="00000000" w:rsidRPr="00000000">
            <w:rPr>
              <w:rtl w:val="0"/>
            </w:rPr>
          </w:r>
        </w:p>
      </w:tc>
    </w:tr>
    <w:tr>
      <w:trPr>
        <w:cantSplit w:val="0"/>
        <w:trHeight w:val="840" w:hRule="atLeast"/>
        <w:tblHeader w:val="0"/>
      </w:trPr>
      <w:tc>
        <w:tcPr>
          <w:vMerge w:val="continue"/>
          <w:shd w:fill="auto" w:val="clear"/>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652">
          <w:pPr>
            <w:jc w:val="center"/>
            <w:rPr>
              <w:rFonts w:ascii="Arial" w:cs="Arial" w:eastAsia="Arial" w:hAnsi="Arial"/>
              <w:b w:val="1"/>
              <w:color w:val="000000"/>
            </w:rPr>
          </w:pPr>
          <w:r w:rsidDel="00000000" w:rsidR="00000000" w:rsidRPr="00000000">
            <w:rPr>
              <w:rtl w:val="0"/>
            </w:rPr>
          </w:r>
        </w:p>
      </w:tc>
      <w:tc>
        <w:tcPr>
          <w:vMerge w:val="continue"/>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r>
  </w:tbl>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644" w:hanging="359.99999999999994"/>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439" w:hanging="284"/>
      </w:pPr>
      <w:rPr>
        <w:rFonts w:ascii="Noto Sans Symbols" w:cs="Noto Sans Symbols" w:eastAsia="Noto Sans Symbols" w:hAnsi="Noto Sans Symbols"/>
      </w:rPr>
    </w:lvl>
    <w:lvl w:ilvl="1">
      <w:start w:val="1"/>
      <w:numFmt w:val="bullet"/>
      <w:lvlText w:val="•"/>
      <w:lvlJc w:val="left"/>
      <w:pPr>
        <w:ind w:left="843" w:hanging="284"/>
      </w:pPr>
      <w:rPr/>
    </w:lvl>
    <w:lvl w:ilvl="2">
      <w:start w:val="1"/>
      <w:numFmt w:val="bullet"/>
      <w:lvlText w:val="•"/>
      <w:lvlJc w:val="left"/>
      <w:pPr>
        <w:ind w:left="1247" w:hanging="283.9999999999999"/>
      </w:pPr>
      <w:rPr/>
    </w:lvl>
    <w:lvl w:ilvl="3">
      <w:start w:val="1"/>
      <w:numFmt w:val="bullet"/>
      <w:lvlText w:val="•"/>
      <w:lvlJc w:val="left"/>
      <w:pPr>
        <w:ind w:left="1651" w:hanging="284"/>
      </w:pPr>
      <w:rPr/>
    </w:lvl>
    <w:lvl w:ilvl="4">
      <w:start w:val="1"/>
      <w:numFmt w:val="bullet"/>
      <w:lvlText w:val="•"/>
      <w:lvlJc w:val="left"/>
      <w:pPr>
        <w:ind w:left="2055" w:hanging="284"/>
      </w:pPr>
      <w:rPr/>
    </w:lvl>
    <w:lvl w:ilvl="5">
      <w:start w:val="1"/>
      <w:numFmt w:val="bullet"/>
      <w:lvlText w:val="•"/>
      <w:lvlJc w:val="left"/>
      <w:pPr>
        <w:ind w:left="2459" w:hanging="284"/>
      </w:pPr>
      <w:rPr/>
    </w:lvl>
    <w:lvl w:ilvl="6">
      <w:start w:val="1"/>
      <w:numFmt w:val="bullet"/>
      <w:lvlText w:val="•"/>
      <w:lvlJc w:val="left"/>
      <w:pPr>
        <w:ind w:left="2863" w:hanging="283.99999999999955"/>
      </w:pPr>
      <w:rPr/>
    </w:lvl>
    <w:lvl w:ilvl="7">
      <w:start w:val="1"/>
      <w:numFmt w:val="bullet"/>
      <w:lvlText w:val="•"/>
      <w:lvlJc w:val="left"/>
      <w:pPr>
        <w:ind w:left="3267" w:hanging="284"/>
      </w:pPr>
      <w:rPr/>
    </w:lvl>
    <w:lvl w:ilvl="8">
      <w:start w:val="1"/>
      <w:numFmt w:val="bullet"/>
      <w:lvlText w:val="•"/>
      <w:lvlJc w:val="left"/>
      <w:pPr>
        <w:ind w:left="3671" w:hanging="283.99999999999955"/>
      </w:pPr>
      <w:rPr/>
    </w:lvl>
  </w:abstractNum>
  <w:abstractNum w:abstractNumId="6">
    <w:lvl w:ilvl="0">
      <w:start w:val="1"/>
      <w:numFmt w:val="bullet"/>
      <w:lvlText w:val="●"/>
      <w:lvlJc w:val="left"/>
      <w:pPr>
        <w:ind w:left="391" w:hanging="284"/>
      </w:pPr>
      <w:rPr>
        <w:rFonts w:ascii="Noto Sans Symbols" w:cs="Noto Sans Symbols" w:eastAsia="Noto Sans Symbols" w:hAnsi="Noto Sans Symbols"/>
        <w:sz w:val="24"/>
        <w:szCs w:val="24"/>
      </w:rPr>
    </w:lvl>
    <w:lvl w:ilvl="1">
      <w:start w:val="1"/>
      <w:numFmt w:val="bullet"/>
      <w:lvlText w:val="•"/>
      <w:lvlJc w:val="left"/>
      <w:pPr>
        <w:ind w:left="808" w:hanging="284"/>
      </w:pPr>
      <w:rPr/>
    </w:lvl>
    <w:lvl w:ilvl="2">
      <w:start w:val="1"/>
      <w:numFmt w:val="bullet"/>
      <w:lvlText w:val="•"/>
      <w:lvlJc w:val="left"/>
      <w:pPr>
        <w:ind w:left="1216" w:hanging="284.0000000000001"/>
      </w:pPr>
      <w:rPr/>
    </w:lvl>
    <w:lvl w:ilvl="3">
      <w:start w:val="1"/>
      <w:numFmt w:val="bullet"/>
      <w:lvlText w:val="•"/>
      <w:lvlJc w:val="left"/>
      <w:pPr>
        <w:ind w:left="1624" w:hanging="284"/>
      </w:pPr>
      <w:rPr/>
    </w:lvl>
    <w:lvl w:ilvl="4">
      <w:start w:val="1"/>
      <w:numFmt w:val="bullet"/>
      <w:lvlText w:val="•"/>
      <w:lvlJc w:val="left"/>
      <w:pPr>
        <w:ind w:left="2033" w:hanging="284"/>
      </w:pPr>
      <w:rPr/>
    </w:lvl>
    <w:lvl w:ilvl="5">
      <w:start w:val="1"/>
      <w:numFmt w:val="bullet"/>
      <w:lvlText w:val="•"/>
      <w:lvlJc w:val="left"/>
      <w:pPr>
        <w:ind w:left="2441" w:hanging="284"/>
      </w:pPr>
      <w:rPr/>
    </w:lvl>
    <w:lvl w:ilvl="6">
      <w:start w:val="1"/>
      <w:numFmt w:val="bullet"/>
      <w:lvlText w:val="•"/>
      <w:lvlJc w:val="left"/>
      <w:pPr>
        <w:ind w:left="2849" w:hanging="284"/>
      </w:pPr>
      <w:rPr/>
    </w:lvl>
    <w:lvl w:ilvl="7">
      <w:start w:val="1"/>
      <w:numFmt w:val="bullet"/>
      <w:lvlText w:val="•"/>
      <w:lvlJc w:val="left"/>
      <w:pPr>
        <w:ind w:left="3258" w:hanging="283.99999999999955"/>
      </w:pPr>
      <w:rPr/>
    </w:lvl>
    <w:lvl w:ilvl="8">
      <w:start w:val="1"/>
      <w:numFmt w:val="bullet"/>
      <w:lvlText w:val="•"/>
      <w:lvlJc w:val="left"/>
      <w:pPr>
        <w:ind w:left="3666" w:hanging="283.99999999999955"/>
      </w:pPr>
      <w:rPr/>
    </w:lvl>
  </w:abstractNum>
  <w:abstractNum w:abstractNumId="7">
    <w:lvl w:ilvl="0">
      <w:start w:val="1"/>
      <w:numFmt w:val="bullet"/>
      <w:lvlText w:val="●"/>
      <w:lvlJc w:val="left"/>
      <w:pPr>
        <w:ind w:left="0" w:firstLine="0"/>
      </w:pPr>
      <w:rPr>
        <w:rFonts w:ascii="Noto Sans Symbols" w:cs="Noto Sans Symbols" w:eastAsia="Noto Sans Symbols" w:hAnsi="Noto Sans Symbols"/>
      </w:rPr>
    </w:lvl>
    <w:lvl w:ilvl="1">
      <w:start w:val="1"/>
      <w:numFmt w:val="decimal"/>
      <w:lvlText w:val="●.%2"/>
      <w:lvlJc w:val="left"/>
      <w:pPr>
        <w:ind w:left="0" w:firstLine="0"/>
      </w:pPr>
      <w:rPr/>
    </w:lvl>
    <w:lvl w:ilvl="2">
      <w:start w:val="1"/>
      <w:numFmt w:val="decimal"/>
      <w:lvlText w:val="●.%2.%3"/>
      <w:lvlJc w:val="left"/>
      <w:pPr>
        <w:ind w:left="0" w:firstLine="0"/>
      </w:pPr>
      <w:rPr>
        <w:rFonts w:ascii="Arial" w:cs="Arial" w:eastAsia="Arial" w:hAnsi="Arial"/>
        <w:b w:val="1"/>
        <w:i w:val="0"/>
        <w:smallCaps w:val="0"/>
        <w:strike w:val="0"/>
        <w:color w:val="000000"/>
        <w:sz w:val="24"/>
        <w:szCs w:val="24"/>
        <w:u w:val="none"/>
        <w:shd w:fill="auto" w:val="clear"/>
        <w:vertAlign w:val="baseline"/>
      </w:rPr>
    </w:lvl>
    <w:lvl w:ilvl="3">
      <w:start w:val="1"/>
      <w:numFmt w:val="decimal"/>
      <w:lvlText w:val="●.%2.%3.%4"/>
      <w:lvlJc w:val="left"/>
      <w:pPr>
        <w:ind w:left="0" w:firstLine="0"/>
      </w:pPr>
      <w:rPr/>
    </w:lvl>
    <w:lvl w:ilvl="4">
      <w:start w:val="1"/>
      <w:numFmt w:val="decimal"/>
      <w:lvlText w:val="●.%2.%3.%4.%5"/>
      <w:lvlJc w:val="left"/>
      <w:pPr>
        <w:ind w:left="0" w:firstLine="0"/>
      </w:pPr>
      <w:rPr>
        <w:b w:val="0"/>
      </w:rPr>
    </w:lvl>
    <w:lvl w:ilvl="5">
      <w:start w:val="1"/>
      <w:numFmt w:val="decimal"/>
      <w:lvlText w:val="●.%2.%3.%4.%5.%6"/>
      <w:lvlJc w:val="left"/>
      <w:pPr>
        <w:ind w:left="0" w:firstLine="0"/>
      </w:pPr>
      <w:rPr/>
    </w:lvl>
    <w:lvl w:ilvl="6">
      <w:start w:val="1"/>
      <w:numFmt w:val="decimal"/>
      <w:lvlText w:val="●.%2.%3.%4.%5.%6.%7"/>
      <w:lvlJc w:val="left"/>
      <w:pPr>
        <w:ind w:left="0" w:firstLine="0"/>
      </w:pPr>
      <w:rPr/>
    </w:lvl>
    <w:lvl w:ilvl="7">
      <w:start w:val="1"/>
      <w:numFmt w:val="decimal"/>
      <w:lvlText w:val="●.%2.%3.%4.%5.%6.%7.%8"/>
      <w:lvlJc w:val="left"/>
      <w:pPr>
        <w:ind w:left="0" w:firstLine="0"/>
      </w:pPr>
      <w:rPr/>
    </w:lvl>
    <w:lvl w:ilvl="8">
      <w:start w:val="1"/>
      <w:numFmt w:val="decimal"/>
      <w:lvlText w:val="●.%2.%3.%4.%5.%6.%7.%8.%9"/>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439" w:hanging="284"/>
      </w:pPr>
      <w:rPr/>
    </w:lvl>
    <w:lvl w:ilvl="1">
      <w:start w:val="1"/>
      <w:numFmt w:val="bullet"/>
      <w:lvlText w:val="•"/>
      <w:lvlJc w:val="left"/>
      <w:pPr>
        <w:ind w:left="843" w:hanging="284"/>
      </w:pPr>
      <w:rPr/>
    </w:lvl>
    <w:lvl w:ilvl="2">
      <w:start w:val="1"/>
      <w:numFmt w:val="bullet"/>
      <w:lvlText w:val="•"/>
      <w:lvlJc w:val="left"/>
      <w:pPr>
        <w:ind w:left="1247" w:hanging="283.9999999999999"/>
      </w:pPr>
      <w:rPr/>
    </w:lvl>
    <w:lvl w:ilvl="3">
      <w:start w:val="1"/>
      <w:numFmt w:val="bullet"/>
      <w:lvlText w:val="•"/>
      <w:lvlJc w:val="left"/>
      <w:pPr>
        <w:ind w:left="1651" w:hanging="284"/>
      </w:pPr>
      <w:rPr/>
    </w:lvl>
    <w:lvl w:ilvl="4">
      <w:start w:val="1"/>
      <w:numFmt w:val="bullet"/>
      <w:lvlText w:val="•"/>
      <w:lvlJc w:val="left"/>
      <w:pPr>
        <w:ind w:left="2055" w:hanging="284"/>
      </w:pPr>
      <w:rPr/>
    </w:lvl>
    <w:lvl w:ilvl="5">
      <w:start w:val="1"/>
      <w:numFmt w:val="bullet"/>
      <w:lvlText w:val="•"/>
      <w:lvlJc w:val="left"/>
      <w:pPr>
        <w:ind w:left="2459" w:hanging="284"/>
      </w:pPr>
      <w:rPr/>
    </w:lvl>
    <w:lvl w:ilvl="6">
      <w:start w:val="1"/>
      <w:numFmt w:val="bullet"/>
      <w:lvlText w:val="•"/>
      <w:lvlJc w:val="left"/>
      <w:pPr>
        <w:ind w:left="2863" w:hanging="283.99999999999955"/>
      </w:pPr>
      <w:rPr/>
    </w:lvl>
    <w:lvl w:ilvl="7">
      <w:start w:val="1"/>
      <w:numFmt w:val="bullet"/>
      <w:lvlText w:val="•"/>
      <w:lvlJc w:val="left"/>
      <w:pPr>
        <w:ind w:left="3267" w:hanging="284"/>
      </w:pPr>
      <w:rPr/>
    </w:lvl>
    <w:lvl w:ilvl="8">
      <w:start w:val="1"/>
      <w:numFmt w:val="bullet"/>
      <w:lvlText w:val="•"/>
      <w:lvlJc w:val="left"/>
      <w:pPr>
        <w:ind w:left="3671" w:hanging="283.99999999999955"/>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2">
    <w:lvl w:ilvl="0">
      <w:start w:val="1"/>
      <w:numFmt w:val="bullet"/>
      <w:lvlText w:val="●"/>
      <w:lvlJc w:val="left"/>
      <w:pPr>
        <w:ind w:left="391" w:hanging="284"/>
      </w:pPr>
      <w:rPr>
        <w:rFonts w:ascii="Noto Sans Symbols" w:cs="Noto Sans Symbols" w:eastAsia="Noto Sans Symbols" w:hAnsi="Noto Sans Symbols"/>
        <w:sz w:val="24"/>
        <w:szCs w:val="24"/>
      </w:rPr>
    </w:lvl>
    <w:lvl w:ilvl="1">
      <w:start w:val="1"/>
      <w:numFmt w:val="bullet"/>
      <w:lvlText w:val="•"/>
      <w:lvlJc w:val="left"/>
      <w:pPr>
        <w:ind w:left="808" w:hanging="284"/>
      </w:pPr>
      <w:rPr/>
    </w:lvl>
    <w:lvl w:ilvl="2">
      <w:start w:val="1"/>
      <w:numFmt w:val="bullet"/>
      <w:lvlText w:val="•"/>
      <w:lvlJc w:val="left"/>
      <w:pPr>
        <w:ind w:left="1216" w:hanging="284.0000000000001"/>
      </w:pPr>
      <w:rPr/>
    </w:lvl>
    <w:lvl w:ilvl="3">
      <w:start w:val="1"/>
      <w:numFmt w:val="bullet"/>
      <w:lvlText w:val="•"/>
      <w:lvlJc w:val="left"/>
      <w:pPr>
        <w:ind w:left="1624" w:hanging="284"/>
      </w:pPr>
      <w:rPr/>
    </w:lvl>
    <w:lvl w:ilvl="4">
      <w:start w:val="1"/>
      <w:numFmt w:val="bullet"/>
      <w:lvlText w:val="•"/>
      <w:lvlJc w:val="left"/>
      <w:pPr>
        <w:ind w:left="2033" w:hanging="284"/>
      </w:pPr>
      <w:rPr/>
    </w:lvl>
    <w:lvl w:ilvl="5">
      <w:start w:val="1"/>
      <w:numFmt w:val="bullet"/>
      <w:lvlText w:val="•"/>
      <w:lvlJc w:val="left"/>
      <w:pPr>
        <w:ind w:left="2441" w:hanging="284"/>
      </w:pPr>
      <w:rPr/>
    </w:lvl>
    <w:lvl w:ilvl="6">
      <w:start w:val="1"/>
      <w:numFmt w:val="bullet"/>
      <w:lvlText w:val="•"/>
      <w:lvlJc w:val="left"/>
      <w:pPr>
        <w:ind w:left="2849" w:hanging="284"/>
      </w:pPr>
      <w:rPr/>
    </w:lvl>
    <w:lvl w:ilvl="7">
      <w:start w:val="1"/>
      <w:numFmt w:val="bullet"/>
      <w:lvlText w:val="•"/>
      <w:lvlJc w:val="left"/>
      <w:pPr>
        <w:ind w:left="3258" w:hanging="283.99999999999955"/>
      </w:pPr>
      <w:rPr/>
    </w:lvl>
    <w:lvl w:ilvl="8">
      <w:start w:val="1"/>
      <w:numFmt w:val="bullet"/>
      <w:lvlText w:val="•"/>
      <w:lvlJc w:val="left"/>
      <w:pPr>
        <w:ind w:left="3666" w:hanging="283.99999999999955"/>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843" w:hanging="284"/>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92" w:hanging="283.99999999999994"/>
      </w:pPr>
      <w:rPr>
        <w:rFonts w:ascii="Arial" w:cs="Arial" w:eastAsia="Arial" w:hAnsi="Arial"/>
        <w:sz w:val="20"/>
        <w:szCs w:val="20"/>
      </w:rPr>
    </w:lvl>
    <w:lvl w:ilvl="1">
      <w:start w:val="1"/>
      <w:numFmt w:val="bullet"/>
      <w:lvlText w:val="•"/>
      <w:lvlJc w:val="left"/>
      <w:pPr>
        <w:ind w:left="585" w:hanging="284"/>
      </w:pPr>
      <w:rPr/>
    </w:lvl>
    <w:lvl w:ilvl="2">
      <w:start w:val="1"/>
      <w:numFmt w:val="bullet"/>
      <w:lvlText w:val="•"/>
      <w:lvlJc w:val="left"/>
      <w:pPr>
        <w:ind w:left="771" w:hanging="284.00000000000006"/>
      </w:pPr>
      <w:rPr/>
    </w:lvl>
    <w:lvl w:ilvl="3">
      <w:start w:val="1"/>
      <w:numFmt w:val="bullet"/>
      <w:lvlText w:val="•"/>
      <w:lvlJc w:val="left"/>
      <w:pPr>
        <w:ind w:left="957" w:hanging="283.9999999999999"/>
      </w:pPr>
      <w:rPr/>
    </w:lvl>
    <w:lvl w:ilvl="4">
      <w:start w:val="1"/>
      <w:numFmt w:val="bullet"/>
      <w:lvlText w:val="•"/>
      <w:lvlJc w:val="left"/>
      <w:pPr>
        <w:ind w:left="1143" w:hanging="284"/>
      </w:pPr>
      <w:rPr/>
    </w:lvl>
    <w:lvl w:ilvl="5">
      <w:start w:val="1"/>
      <w:numFmt w:val="bullet"/>
      <w:lvlText w:val="•"/>
      <w:lvlJc w:val="left"/>
      <w:pPr>
        <w:ind w:left="1329" w:hanging="284"/>
      </w:pPr>
      <w:rPr/>
    </w:lvl>
    <w:lvl w:ilvl="6">
      <w:start w:val="1"/>
      <w:numFmt w:val="bullet"/>
      <w:lvlText w:val="•"/>
      <w:lvlJc w:val="left"/>
      <w:pPr>
        <w:ind w:left="1514" w:hanging="284"/>
      </w:pPr>
      <w:rPr/>
    </w:lvl>
    <w:lvl w:ilvl="7">
      <w:start w:val="1"/>
      <w:numFmt w:val="bullet"/>
      <w:lvlText w:val="•"/>
      <w:lvlJc w:val="left"/>
      <w:pPr>
        <w:ind w:left="1700" w:hanging="284"/>
      </w:pPr>
      <w:rPr/>
    </w:lvl>
    <w:lvl w:ilvl="8">
      <w:start w:val="1"/>
      <w:numFmt w:val="bullet"/>
      <w:lvlText w:val="•"/>
      <w:lvlJc w:val="left"/>
      <w:pPr>
        <w:ind w:left="1886" w:hanging="284"/>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6"/>
      <w:numFmt w:val="bullet"/>
      <w:lvlText w:val="-"/>
      <w:lvlJc w:val="left"/>
      <w:pPr>
        <w:ind w:left="3225" w:hanging="705"/>
      </w:pPr>
      <w:rPr>
        <w:rFonts w:ascii="Arial" w:cs="Arial" w:eastAsia="Arial" w:hAnsi="Arial"/>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0" w:firstLine="0"/>
      </w:pPr>
      <w:rPr>
        <w:rFonts w:ascii="Noto Sans Symbols" w:cs="Noto Sans Symbols" w:eastAsia="Noto Sans Symbols" w:hAnsi="Noto Sans Symbols"/>
      </w:rPr>
    </w:lvl>
    <w:lvl w:ilvl="1">
      <w:start w:val="1"/>
      <w:numFmt w:val="decimal"/>
      <w:lvlText w:val="●.%2"/>
      <w:lvlJc w:val="left"/>
      <w:pPr>
        <w:ind w:left="0" w:firstLine="0"/>
      </w:pPr>
      <w:rPr/>
    </w:lvl>
    <w:lvl w:ilvl="2">
      <w:start w:val="1"/>
      <w:numFmt w:val="decimal"/>
      <w:lvlText w:val="●.%2.%3"/>
      <w:lvlJc w:val="left"/>
      <w:pPr>
        <w:ind w:left="0" w:firstLine="0"/>
      </w:pPr>
      <w:rPr>
        <w:rFonts w:ascii="Arial" w:cs="Arial" w:eastAsia="Arial" w:hAnsi="Arial"/>
        <w:b w:val="1"/>
        <w:i w:val="0"/>
        <w:smallCaps w:val="0"/>
        <w:strike w:val="0"/>
        <w:color w:val="000000"/>
        <w:sz w:val="24"/>
        <w:szCs w:val="24"/>
        <w:u w:val="none"/>
        <w:shd w:fill="auto" w:val="clear"/>
        <w:vertAlign w:val="baseline"/>
      </w:rPr>
    </w:lvl>
    <w:lvl w:ilvl="3">
      <w:start w:val="1"/>
      <w:numFmt w:val="decimal"/>
      <w:lvlText w:val="●.%2.%3.%4"/>
      <w:lvlJc w:val="left"/>
      <w:pPr>
        <w:ind w:left="0" w:firstLine="0"/>
      </w:pPr>
      <w:rPr/>
    </w:lvl>
    <w:lvl w:ilvl="4">
      <w:start w:val="1"/>
      <w:numFmt w:val="decimal"/>
      <w:lvlText w:val="●.%2.%3.%4.%5"/>
      <w:lvlJc w:val="left"/>
      <w:pPr>
        <w:ind w:left="0" w:firstLine="0"/>
      </w:pPr>
      <w:rPr>
        <w:b w:val="0"/>
      </w:rPr>
    </w:lvl>
    <w:lvl w:ilvl="5">
      <w:start w:val="1"/>
      <w:numFmt w:val="decimal"/>
      <w:lvlText w:val="●.%2.%3.%4.%5.%6"/>
      <w:lvlJc w:val="left"/>
      <w:pPr>
        <w:ind w:left="0" w:firstLine="0"/>
      </w:pPr>
      <w:rPr/>
    </w:lvl>
    <w:lvl w:ilvl="6">
      <w:start w:val="1"/>
      <w:numFmt w:val="decimal"/>
      <w:lvlText w:val="●.%2.%3.%4.%5.%6.%7"/>
      <w:lvlJc w:val="left"/>
      <w:pPr>
        <w:ind w:left="0" w:firstLine="0"/>
      </w:pPr>
      <w:rPr/>
    </w:lvl>
    <w:lvl w:ilvl="7">
      <w:start w:val="1"/>
      <w:numFmt w:val="decimal"/>
      <w:lvlText w:val="●.%2.%3.%4.%5.%6.%7.%8"/>
      <w:lvlJc w:val="left"/>
      <w:pPr>
        <w:ind w:left="0" w:firstLine="0"/>
      </w:pPr>
      <w:rPr/>
    </w:lvl>
    <w:lvl w:ilvl="8">
      <w:start w:val="1"/>
      <w:numFmt w:val="decimal"/>
      <w:lvlText w:val="●.%2.%3.%4.%5.%6.%7.%8.%9"/>
      <w:lvlJc w:val="left"/>
      <w:pPr>
        <w:ind w:left="0" w:firstLine="0"/>
      </w:pPr>
      <w:rPr/>
    </w:lvl>
  </w:abstractNum>
  <w:abstractNum w:abstractNumId="18">
    <w:lvl w:ilvl="0">
      <w:start w:val="1"/>
      <w:numFmt w:val="bullet"/>
      <w:lvlText w:val="●"/>
      <w:lvlJc w:val="left"/>
      <w:pPr>
        <w:ind w:left="392" w:hanging="283.99999999999994"/>
      </w:pPr>
      <w:rPr>
        <w:rFonts w:ascii="Arial" w:cs="Arial" w:eastAsia="Arial" w:hAnsi="Arial"/>
        <w:sz w:val="20"/>
        <w:szCs w:val="20"/>
      </w:rPr>
    </w:lvl>
    <w:lvl w:ilvl="1">
      <w:start w:val="1"/>
      <w:numFmt w:val="bullet"/>
      <w:lvlText w:val="•"/>
      <w:lvlJc w:val="left"/>
      <w:pPr>
        <w:ind w:left="585" w:hanging="284"/>
      </w:pPr>
      <w:rPr/>
    </w:lvl>
    <w:lvl w:ilvl="2">
      <w:start w:val="1"/>
      <w:numFmt w:val="bullet"/>
      <w:lvlText w:val="•"/>
      <w:lvlJc w:val="left"/>
      <w:pPr>
        <w:ind w:left="771" w:hanging="284.00000000000006"/>
      </w:pPr>
      <w:rPr/>
    </w:lvl>
    <w:lvl w:ilvl="3">
      <w:start w:val="1"/>
      <w:numFmt w:val="bullet"/>
      <w:lvlText w:val="•"/>
      <w:lvlJc w:val="left"/>
      <w:pPr>
        <w:ind w:left="957" w:hanging="283.9999999999999"/>
      </w:pPr>
      <w:rPr/>
    </w:lvl>
    <w:lvl w:ilvl="4">
      <w:start w:val="1"/>
      <w:numFmt w:val="bullet"/>
      <w:lvlText w:val="•"/>
      <w:lvlJc w:val="left"/>
      <w:pPr>
        <w:ind w:left="1143" w:hanging="284"/>
      </w:pPr>
      <w:rPr/>
    </w:lvl>
    <w:lvl w:ilvl="5">
      <w:start w:val="1"/>
      <w:numFmt w:val="bullet"/>
      <w:lvlText w:val="•"/>
      <w:lvlJc w:val="left"/>
      <w:pPr>
        <w:ind w:left="1329" w:hanging="284"/>
      </w:pPr>
      <w:rPr/>
    </w:lvl>
    <w:lvl w:ilvl="6">
      <w:start w:val="1"/>
      <w:numFmt w:val="bullet"/>
      <w:lvlText w:val="•"/>
      <w:lvlJc w:val="left"/>
      <w:pPr>
        <w:ind w:left="1514" w:hanging="284"/>
      </w:pPr>
      <w:rPr/>
    </w:lvl>
    <w:lvl w:ilvl="7">
      <w:start w:val="1"/>
      <w:numFmt w:val="bullet"/>
      <w:lvlText w:val="•"/>
      <w:lvlJc w:val="left"/>
      <w:pPr>
        <w:ind w:left="1700" w:hanging="284"/>
      </w:pPr>
      <w:rPr/>
    </w:lvl>
    <w:lvl w:ilvl="8">
      <w:start w:val="1"/>
      <w:numFmt w:val="bullet"/>
      <w:lvlText w:val="•"/>
      <w:lvlJc w:val="left"/>
      <w:pPr>
        <w:ind w:left="1886" w:hanging="284"/>
      </w:pPr>
      <w:rPr/>
    </w:lvl>
  </w:abstractNum>
  <w:abstractNum w:abstractNumId="19">
    <w:lvl w:ilvl="0">
      <w:start w:val="1"/>
      <w:numFmt w:val="bullet"/>
      <w:lvlText w:val="●"/>
      <w:lvlJc w:val="left"/>
      <w:pPr>
        <w:ind w:left="393" w:hanging="284"/>
      </w:pPr>
      <w:rPr>
        <w:rFonts w:ascii="Arial" w:cs="Arial" w:eastAsia="Arial" w:hAnsi="Arial"/>
        <w:sz w:val="20"/>
        <w:szCs w:val="20"/>
      </w:rPr>
    </w:lvl>
    <w:lvl w:ilvl="1">
      <w:start w:val="1"/>
      <w:numFmt w:val="bullet"/>
      <w:lvlText w:val="•"/>
      <w:lvlJc w:val="left"/>
      <w:pPr>
        <w:ind w:left="628" w:hanging="284"/>
      </w:pPr>
      <w:rPr/>
    </w:lvl>
    <w:lvl w:ilvl="2">
      <w:start w:val="1"/>
      <w:numFmt w:val="bullet"/>
      <w:lvlText w:val="•"/>
      <w:lvlJc w:val="left"/>
      <w:pPr>
        <w:ind w:left="856" w:hanging="284"/>
      </w:pPr>
      <w:rPr/>
    </w:lvl>
    <w:lvl w:ilvl="3">
      <w:start w:val="1"/>
      <w:numFmt w:val="bullet"/>
      <w:lvlText w:val="•"/>
      <w:lvlJc w:val="left"/>
      <w:pPr>
        <w:ind w:left="1085" w:hanging="284"/>
      </w:pPr>
      <w:rPr/>
    </w:lvl>
    <w:lvl w:ilvl="4">
      <w:start w:val="1"/>
      <w:numFmt w:val="bullet"/>
      <w:lvlText w:val="•"/>
      <w:lvlJc w:val="left"/>
      <w:pPr>
        <w:ind w:left="1313" w:hanging="284"/>
      </w:pPr>
      <w:rPr/>
    </w:lvl>
    <w:lvl w:ilvl="5">
      <w:start w:val="1"/>
      <w:numFmt w:val="bullet"/>
      <w:lvlText w:val="•"/>
      <w:lvlJc w:val="left"/>
      <w:pPr>
        <w:ind w:left="1542" w:hanging="284.0000000000002"/>
      </w:pPr>
      <w:rPr/>
    </w:lvl>
    <w:lvl w:ilvl="6">
      <w:start w:val="1"/>
      <w:numFmt w:val="bullet"/>
      <w:lvlText w:val="•"/>
      <w:lvlJc w:val="left"/>
      <w:pPr>
        <w:ind w:left="1770" w:hanging="284"/>
      </w:pPr>
      <w:rPr/>
    </w:lvl>
    <w:lvl w:ilvl="7">
      <w:start w:val="1"/>
      <w:numFmt w:val="bullet"/>
      <w:lvlText w:val="•"/>
      <w:lvlJc w:val="left"/>
      <w:pPr>
        <w:ind w:left="1998" w:hanging="284"/>
      </w:pPr>
      <w:rPr/>
    </w:lvl>
    <w:lvl w:ilvl="8">
      <w:start w:val="1"/>
      <w:numFmt w:val="bullet"/>
      <w:lvlText w:val="•"/>
      <w:lvlJc w:val="left"/>
      <w:pPr>
        <w:ind w:left="2227" w:hanging="284.0000000000002"/>
      </w:pPr>
      <w:rPr/>
    </w:lvl>
  </w:abstractNum>
  <w:abstractNum w:abstractNumId="20">
    <w:lvl w:ilvl="0">
      <w:start w:val="1"/>
      <w:numFmt w:val="bullet"/>
      <w:lvlText w:val="●"/>
      <w:lvlJc w:val="left"/>
      <w:pPr>
        <w:ind w:left="395" w:hanging="284"/>
      </w:pPr>
      <w:rPr>
        <w:rFonts w:ascii="Arial" w:cs="Arial" w:eastAsia="Arial" w:hAnsi="Arial"/>
        <w:sz w:val="20"/>
        <w:szCs w:val="20"/>
      </w:rPr>
    </w:lvl>
    <w:lvl w:ilvl="1">
      <w:start w:val="1"/>
      <w:numFmt w:val="bullet"/>
      <w:lvlText w:val="•"/>
      <w:lvlJc w:val="left"/>
      <w:pPr>
        <w:ind w:left="571" w:hanging="284"/>
      </w:pPr>
      <w:rPr/>
    </w:lvl>
    <w:lvl w:ilvl="2">
      <w:start w:val="1"/>
      <w:numFmt w:val="bullet"/>
      <w:lvlText w:val="•"/>
      <w:lvlJc w:val="left"/>
      <w:pPr>
        <w:ind w:left="743" w:hanging="284"/>
      </w:pPr>
      <w:rPr/>
    </w:lvl>
    <w:lvl w:ilvl="3">
      <w:start w:val="1"/>
      <w:numFmt w:val="bullet"/>
      <w:lvlText w:val="•"/>
      <w:lvlJc w:val="left"/>
      <w:pPr>
        <w:ind w:left="915" w:hanging="284"/>
      </w:pPr>
      <w:rPr/>
    </w:lvl>
    <w:lvl w:ilvl="4">
      <w:start w:val="1"/>
      <w:numFmt w:val="bullet"/>
      <w:lvlText w:val="•"/>
      <w:lvlJc w:val="left"/>
      <w:pPr>
        <w:ind w:left="1087" w:hanging="283.9999999999999"/>
      </w:pPr>
      <w:rPr/>
    </w:lvl>
    <w:lvl w:ilvl="5">
      <w:start w:val="1"/>
      <w:numFmt w:val="bullet"/>
      <w:lvlText w:val="•"/>
      <w:lvlJc w:val="left"/>
      <w:pPr>
        <w:ind w:left="1259" w:hanging="284"/>
      </w:pPr>
      <w:rPr/>
    </w:lvl>
    <w:lvl w:ilvl="6">
      <w:start w:val="1"/>
      <w:numFmt w:val="bullet"/>
      <w:lvlText w:val="•"/>
      <w:lvlJc w:val="left"/>
      <w:pPr>
        <w:ind w:left="1431" w:hanging="284"/>
      </w:pPr>
      <w:rPr/>
    </w:lvl>
    <w:lvl w:ilvl="7">
      <w:start w:val="1"/>
      <w:numFmt w:val="bullet"/>
      <w:lvlText w:val="•"/>
      <w:lvlJc w:val="left"/>
      <w:pPr>
        <w:ind w:left="1603" w:hanging="284"/>
      </w:pPr>
      <w:rPr/>
    </w:lvl>
    <w:lvl w:ilvl="8">
      <w:start w:val="1"/>
      <w:numFmt w:val="bullet"/>
      <w:lvlText w:val="•"/>
      <w:lvlJc w:val="left"/>
      <w:pPr>
        <w:ind w:left="1775" w:hanging="284"/>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392" w:hanging="283.99999999999994"/>
      </w:pPr>
      <w:rPr>
        <w:rFonts w:ascii="Arial" w:cs="Arial" w:eastAsia="Arial" w:hAnsi="Arial"/>
        <w:sz w:val="20"/>
        <w:szCs w:val="20"/>
      </w:rPr>
    </w:lvl>
    <w:lvl w:ilvl="1">
      <w:start w:val="1"/>
      <w:numFmt w:val="bullet"/>
      <w:lvlText w:val="•"/>
      <w:lvlJc w:val="left"/>
      <w:pPr>
        <w:ind w:left="585" w:hanging="284"/>
      </w:pPr>
      <w:rPr/>
    </w:lvl>
    <w:lvl w:ilvl="2">
      <w:start w:val="1"/>
      <w:numFmt w:val="bullet"/>
      <w:lvlText w:val="•"/>
      <w:lvlJc w:val="left"/>
      <w:pPr>
        <w:ind w:left="771" w:hanging="284.00000000000006"/>
      </w:pPr>
      <w:rPr/>
    </w:lvl>
    <w:lvl w:ilvl="3">
      <w:start w:val="1"/>
      <w:numFmt w:val="bullet"/>
      <w:lvlText w:val="•"/>
      <w:lvlJc w:val="left"/>
      <w:pPr>
        <w:ind w:left="957" w:hanging="283.9999999999999"/>
      </w:pPr>
      <w:rPr/>
    </w:lvl>
    <w:lvl w:ilvl="4">
      <w:start w:val="1"/>
      <w:numFmt w:val="bullet"/>
      <w:lvlText w:val="•"/>
      <w:lvlJc w:val="left"/>
      <w:pPr>
        <w:ind w:left="1143" w:hanging="284"/>
      </w:pPr>
      <w:rPr/>
    </w:lvl>
    <w:lvl w:ilvl="5">
      <w:start w:val="1"/>
      <w:numFmt w:val="bullet"/>
      <w:lvlText w:val="•"/>
      <w:lvlJc w:val="left"/>
      <w:pPr>
        <w:ind w:left="1329" w:hanging="284"/>
      </w:pPr>
      <w:rPr/>
    </w:lvl>
    <w:lvl w:ilvl="6">
      <w:start w:val="1"/>
      <w:numFmt w:val="bullet"/>
      <w:lvlText w:val="•"/>
      <w:lvlJc w:val="left"/>
      <w:pPr>
        <w:ind w:left="1514" w:hanging="284"/>
      </w:pPr>
      <w:rPr/>
    </w:lvl>
    <w:lvl w:ilvl="7">
      <w:start w:val="1"/>
      <w:numFmt w:val="bullet"/>
      <w:lvlText w:val="•"/>
      <w:lvlJc w:val="left"/>
      <w:pPr>
        <w:ind w:left="1700" w:hanging="284"/>
      </w:pPr>
      <w:rPr/>
    </w:lvl>
    <w:lvl w:ilvl="8">
      <w:start w:val="1"/>
      <w:numFmt w:val="bullet"/>
      <w:lvlText w:val="•"/>
      <w:lvlJc w:val="left"/>
      <w:pPr>
        <w:ind w:left="1886" w:hanging="284"/>
      </w:pPr>
      <w:rPr/>
    </w:lvl>
  </w:abstractNum>
  <w:abstractNum w:abstractNumId="23">
    <w:lvl w:ilvl="0">
      <w:start w:val="1"/>
      <w:numFmt w:val="bullet"/>
      <w:lvlText w:val="●"/>
      <w:lvlJc w:val="left"/>
      <w:pPr>
        <w:ind w:left="393" w:hanging="284"/>
      </w:pPr>
      <w:rPr>
        <w:rFonts w:ascii="Arial" w:cs="Arial" w:eastAsia="Arial" w:hAnsi="Arial"/>
        <w:sz w:val="20"/>
        <w:szCs w:val="20"/>
      </w:rPr>
    </w:lvl>
    <w:lvl w:ilvl="1">
      <w:start w:val="1"/>
      <w:numFmt w:val="bullet"/>
      <w:lvlText w:val="•"/>
      <w:lvlJc w:val="left"/>
      <w:pPr>
        <w:ind w:left="628" w:hanging="284"/>
      </w:pPr>
      <w:rPr/>
    </w:lvl>
    <w:lvl w:ilvl="2">
      <w:start w:val="1"/>
      <w:numFmt w:val="bullet"/>
      <w:lvlText w:val="•"/>
      <w:lvlJc w:val="left"/>
      <w:pPr>
        <w:ind w:left="856" w:hanging="284"/>
      </w:pPr>
      <w:rPr/>
    </w:lvl>
    <w:lvl w:ilvl="3">
      <w:start w:val="1"/>
      <w:numFmt w:val="bullet"/>
      <w:lvlText w:val="•"/>
      <w:lvlJc w:val="left"/>
      <w:pPr>
        <w:ind w:left="1085" w:hanging="284"/>
      </w:pPr>
      <w:rPr/>
    </w:lvl>
    <w:lvl w:ilvl="4">
      <w:start w:val="1"/>
      <w:numFmt w:val="bullet"/>
      <w:lvlText w:val="•"/>
      <w:lvlJc w:val="left"/>
      <w:pPr>
        <w:ind w:left="1313" w:hanging="284"/>
      </w:pPr>
      <w:rPr/>
    </w:lvl>
    <w:lvl w:ilvl="5">
      <w:start w:val="1"/>
      <w:numFmt w:val="bullet"/>
      <w:lvlText w:val="•"/>
      <w:lvlJc w:val="left"/>
      <w:pPr>
        <w:ind w:left="1542" w:hanging="284.0000000000002"/>
      </w:pPr>
      <w:rPr/>
    </w:lvl>
    <w:lvl w:ilvl="6">
      <w:start w:val="1"/>
      <w:numFmt w:val="bullet"/>
      <w:lvlText w:val="•"/>
      <w:lvlJc w:val="left"/>
      <w:pPr>
        <w:ind w:left="1770" w:hanging="284"/>
      </w:pPr>
      <w:rPr/>
    </w:lvl>
    <w:lvl w:ilvl="7">
      <w:start w:val="1"/>
      <w:numFmt w:val="bullet"/>
      <w:lvlText w:val="•"/>
      <w:lvlJc w:val="left"/>
      <w:pPr>
        <w:ind w:left="1998" w:hanging="284"/>
      </w:pPr>
      <w:rPr/>
    </w:lvl>
    <w:lvl w:ilvl="8">
      <w:start w:val="1"/>
      <w:numFmt w:val="bullet"/>
      <w:lvlText w:val="•"/>
      <w:lvlJc w:val="left"/>
      <w:pPr>
        <w:ind w:left="2227" w:hanging="284.0000000000002"/>
      </w:pPr>
      <w:rPr/>
    </w:lvl>
  </w:abstractNum>
  <w:abstractNum w:abstractNumId="24">
    <w:lvl w:ilvl="0">
      <w:start w:val="1"/>
      <w:numFmt w:val="bullet"/>
      <w:lvlText w:val="●"/>
      <w:lvlJc w:val="left"/>
      <w:pPr>
        <w:ind w:left="395" w:hanging="284"/>
      </w:pPr>
      <w:rPr>
        <w:rFonts w:ascii="Arial" w:cs="Arial" w:eastAsia="Arial" w:hAnsi="Arial"/>
        <w:sz w:val="20"/>
        <w:szCs w:val="20"/>
      </w:rPr>
    </w:lvl>
    <w:lvl w:ilvl="1">
      <w:start w:val="1"/>
      <w:numFmt w:val="bullet"/>
      <w:lvlText w:val="•"/>
      <w:lvlJc w:val="left"/>
      <w:pPr>
        <w:ind w:left="571" w:hanging="284"/>
      </w:pPr>
      <w:rPr/>
    </w:lvl>
    <w:lvl w:ilvl="2">
      <w:start w:val="1"/>
      <w:numFmt w:val="bullet"/>
      <w:lvlText w:val="•"/>
      <w:lvlJc w:val="left"/>
      <w:pPr>
        <w:ind w:left="743" w:hanging="284"/>
      </w:pPr>
      <w:rPr/>
    </w:lvl>
    <w:lvl w:ilvl="3">
      <w:start w:val="1"/>
      <w:numFmt w:val="bullet"/>
      <w:lvlText w:val="•"/>
      <w:lvlJc w:val="left"/>
      <w:pPr>
        <w:ind w:left="915" w:hanging="284"/>
      </w:pPr>
      <w:rPr/>
    </w:lvl>
    <w:lvl w:ilvl="4">
      <w:start w:val="1"/>
      <w:numFmt w:val="bullet"/>
      <w:lvlText w:val="•"/>
      <w:lvlJc w:val="left"/>
      <w:pPr>
        <w:ind w:left="1087" w:hanging="283.9999999999999"/>
      </w:pPr>
      <w:rPr/>
    </w:lvl>
    <w:lvl w:ilvl="5">
      <w:start w:val="1"/>
      <w:numFmt w:val="bullet"/>
      <w:lvlText w:val="•"/>
      <w:lvlJc w:val="left"/>
      <w:pPr>
        <w:ind w:left="1259" w:hanging="284"/>
      </w:pPr>
      <w:rPr/>
    </w:lvl>
    <w:lvl w:ilvl="6">
      <w:start w:val="1"/>
      <w:numFmt w:val="bullet"/>
      <w:lvlText w:val="•"/>
      <w:lvlJc w:val="left"/>
      <w:pPr>
        <w:ind w:left="1431" w:hanging="284"/>
      </w:pPr>
      <w:rPr/>
    </w:lvl>
    <w:lvl w:ilvl="7">
      <w:start w:val="1"/>
      <w:numFmt w:val="bullet"/>
      <w:lvlText w:val="•"/>
      <w:lvlJc w:val="left"/>
      <w:pPr>
        <w:ind w:left="1603" w:hanging="284"/>
      </w:pPr>
      <w:rPr/>
    </w:lvl>
    <w:lvl w:ilvl="8">
      <w:start w:val="1"/>
      <w:numFmt w:val="bullet"/>
      <w:lvlText w:val="•"/>
      <w:lvlJc w:val="left"/>
      <w:pPr>
        <w:ind w:left="1775" w:hanging="284"/>
      </w:pPr>
      <w:rPr/>
    </w:lvl>
  </w:abstractNum>
  <w:abstractNum w:abstractNumId="25">
    <w:lvl w:ilvl="0">
      <w:start w:val="1"/>
      <w:numFmt w:val="bullet"/>
      <w:lvlText w:val="●"/>
      <w:lvlJc w:val="left"/>
      <w:pPr>
        <w:ind w:left="392" w:hanging="283.99999999999994"/>
      </w:pPr>
      <w:rPr>
        <w:rFonts w:ascii="Arial" w:cs="Arial" w:eastAsia="Arial" w:hAnsi="Arial"/>
        <w:sz w:val="20"/>
        <w:szCs w:val="20"/>
      </w:rPr>
    </w:lvl>
    <w:lvl w:ilvl="1">
      <w:start w:val="1"/>
      <w:numFmt w:val="bullet"/>
      <w:lvlText w:val="•"/>
      <w:lvlJc w:val="left"/>
      <w:pPr>
        <w:ind w:left="585" w:hanging="284"/>
      </w:pPr>
      <w:rPr/>
    </w:lvl>
    <w:lvl w:ilvl="2">
      <w:start w:val="1"/>
      <w:numFmt w:val="bullet"/>
      <w:lvlText w:val="•"/>
      <w:lvlJc w:val="left"/>
      <w:pPr>
        <w:ind w:left="771" w:hanging="284.00000000000006"/>
      </w:pPr>
      <w:rPr/>
    </w:lvl>
    <w:lvl w:ilvl="3">
      <w:start w:val="1"/>
      <w:numFmt w:val="bullet"/>
      <w:lvlText w:val="•"/>
      <w:lvlJc w:val="left"/>
      <w:pPr>
        <w:ind w:left="957" w:hanging="283.9999999999999"/>
      </w:pPr>
      <w:rPr/>
    </w:lvl>
    <w:lvl w:ilvl="4">
      <w:start w:val="1"/>
      <w:numFmt w:val="bullet"/>
      <w:lvlText w:val="•"/>
      <w:lvlJc w:val="left"/>
      <w:pPr>
        <w:ind w:left="1143" w:hanging="284"/>
      </w:pPr>
      <w:rPr/>
    </w:lvl>
    <w:lvl w:ilvl="5">
      <w:start w:val="1"/>
      <w:numFmt w:val="bullet"/>
      <w:lvlText w:val="•"/>
      <w:lvlJc w:val="left"/>
      <w:pPr>
        <w:ind w:left="1329" w:hanging="284"/>
      </w:pPr>
      <w:rPr/>
    </w:lvl>
    <w:lvl w:ilvl="6">
      <w:start w:val="1"/>
      <w:numFmt w:val="bullet"/>
      <w:lvlText w:val="•"/>
      <w:lvlJc w:val="left"/>
      <w:pPr>
        <w:ind w:left="1514" w:hanging="284"/>
      </w:pPr>
      <w:rPr/>
    </w:lvl>
    <w:lvl w:ilvl="7">
      <w:start w:val="1"/>
      <w:numFmt w:val="bullet"/>
      <w:lvlText w:val="•"/>
      <w:lvlJc w:val="left"/>
      <w:pPr>
        <w:ind w:left="1700" w:hanging="284"/>
      </w:pPr>
      <w:rPr/>
    </w:lvl>
    <w:lvl w:ilvl="8">
      <w:start w:val="1"/>
      <w:numFmt w:val="bullet"/>
      <w:lvlText w:val="•"/>
      <w:lvlJc w:val="left"/>
      <w:pPr>
        <w:ind w:left="1886" w:hanging="284"/>
      </w:pPr>
      <w:rPr/>
    </w:lvl>
  </w:abstractNum>
  <w:abstractNum w:abstractNumId="26">
    <w:lvl w:ilvl="0">
      <w:start w:val="1"/>
      <w:numFmt w:val="bullet"/>
      <w:lvlText w:val="●"/>
      <w:lvlJc w:val="left"/>
      <w:pPr>
        <w:ind w:left="393" w:hanging="284"/>
      </w:pPr>
      <w:rPr>
        <w:rFonts w:ascii="Arial" w:cs="Arial" w:eastAsia="Arial" w:hAnsi="Arial"/>
        <w:sz w:val="20"/>
        <w:szCs w:val="20"/>
      </w:rPr>
    </w:lvl>
    <w:lvl w:ilvl="1">
      <w:start w:val="1"/>
      <w:numFmt w:val="bullet"/>
      <w:lvlText w:val="•"/>
      <w:lvlJc w:val="left"/>
      <w:pPr>
        <w:ind w:left="628" w:hanging="284"/>
      </w:pPr>
      <w:rPr/>
    </w:lvl>
    <w:lvl w:ilvl="2">
      <w:start w:val="1"/>
      <w:numFmt w:val="bullet"/>
      <w:lvlText w:val="•"/>
      <w:lvlJc w:val="left"/>
      <w:pPr>
        <w:ind w:left="856" w:hanging="284"/>
      </w:pPr>
      <w:rPr/>
    </w:lvl>
    <w:lvl w:ilvl="3">
      <w:start w:val="1"/>
      <w:numFmt w:val="bullet"/>
      <w:lvlText w:val="•"/>
      <w:lvlJc w:val="left"/>
      <w:pPr>
        <w:ind w:left="1085" w:hanging="284"/>
      </w:pPr>
      <w:rPr/>
    </w:lvl>
    <w:lvl w:ilvl="4">
      <w:start w:val="1"/>
      <w:numFmt w:val="bullet"/>
      <w:lvlText w:val="•"/>
      <w:lvlJc w:val="left"/>
      <w:pPr>
        <w:ind w:left="1313" w:hanging="284"/>
      </w:pPr>
      <w:rPr/>
    </w:lvl>
    <w:lvl w:ilvl="5">
      <w:start w:val="1"/>
      <w:numFmt w:val="bullet"/>
      <w:lvlText w:val="•"/>
      <w:lvlJc w:val="left"/>
      <w:pPr>
        <w:ind w:left="1542" w:hanging="284.0000000000002"/>
      </w:pPr>
      <w:rPr/>
    </w:lvl>
    <w:lvl w:ilvl="6">
      <w:start w:val="1"/>
      <w:numFmt w:val="bullet"/>
      <w:lvlText w:val="•"/>
      <w:lvlJc w:val="left"/>
      <w:pPr>
        <w:ind w:left="1770" w:hanging="284"/>
      </w:pPr>
      <w:rPr/>
    </w:lvl>
    <w:lvl w:ilvl="7">
      <w:start w:val="1"/>
      <w:numFmt w:val="bullet"/>
      <w:lvlText w:val="•"/>
      <w:lvlJc w:val="left"/>
      <w:pPr>
        <w:ind w:left="1998" w:hanging="284"/>
      </w:pPr>
      <w:rPr/>
    </w:lvl>
    <w:lvl w:ilvl="8">
      <w:start w:val="1"/>
      <w:numFmt w:val="bullet"/>
      <w:lvlText w:val="•"/>
      <w:lvlJc w:val="left"/>
      <w:pPr>
        <w:ind w:left="2227" w:hanging="284.0000000000002"/>
      </w:pPr>
      <w:rPr/>
    </w:lvl>
  </w:abstractNum>
  <w:abstractNum w:abstractNumId="27">
    <w:lvl w:ilvl="0">
      <w:start w:val="1"/>
      <w:numFmt w:val="bullet"/>
      <w:lvlText w:val="●"/>
      <w:lvlJc w:val="left"/>
      <w:pPr>
        <w:ind w:left="395" w:hanging="284"/>
      </w:pPr>
      <w:rPr>
        <w:rFonts w:ascii="Arial" w:cs="Arial" w:eastAsia="Arial" w:hAnsi="Arial"/>
        <w:sz w:val="20"/>
        <w:szCs w:val="20"/>
      </w:rPr>
    </w:lvl>
    <w:lvl w:ilvl="1">
      <w:start w:val="1"/>
      <w:numFmt w:val="bullet"/>
      <w:lvlText w:val="•"/>
      <w:lvlJc w:val="left"/>
      <w:pPr>
        <w:ind w:left="571" w:hanging="284"/>
      </w:pPr>
      <w:rPr/>
    </w:lvl>
    <w:lvl w:ilvl="2">
      <w:start w:val="1"/>
      <w:numFmt w:val="bullet"/>
      <w:lvlText w:val="•"/>
      <w:lvlJc w:val="left"/>
      <w:pPr>
        <w:ind w:left="743" w:hanging="284"/>
      </w:pPr>
      <w:rPr/>
    </w:lvl>
    <w:lvl w:ilvl="3">
      <w:start w:val="1"/>
      <w:numFmt w:val="bullet"/>
      <w:lvlText w:val="•"/>
      <w:lvlJc w:val="left"/>
      <w:pPr>
        <w:ind w:left="915" w:hanging="284"/>
      </w:pPr>
      <w:rPr/>
    </w:lvl>
    <w:lvl w:ilvl="4">
      <w:start w:val="1"/>
      <w:numFmt w:val="bullet"/>
      <w:lvlText w:val="•"/>
      <w:lvlJc w:val="left"/>
      <w:pPr>
        <w:ind w:left="1087" w:hanging="283.9999999999999"/>
      </w:pPr>
      <w:rPr/>
    </w:lvl>
    <w:lvl w:ilvl="5">
      <w:start w:val="1"/>
      <w:numFmt w:val="bullet"/>
      <w:lvlText w:val="•"/>
      <w:lvlJc w:val="left"/>
      <w:pPr>
        <w:ind w:left="1259" w:hanging="284"/>
      </w:pPr>
      <w:rPr/>
    </w:lvl>
    <w:lvl w:ilvl="6">
      <w:start w:val="1"/>
      <w:numFmt w:val="bullet"/>
      <w:lvlText w:val="•"/>
      <w:lvlJc w:val="left"/>
      <w:pPr>
        <w:ind w:left="1431" w:hanging="284"/>
      </w:pPr>
      <w:rPr/>
    </w:lvl>
    <w:lvl w:ilvl="7">
      <w:start w:val="1"/>
      <w:numFmt w:val="bullet"/>
      <w:lvlText w:val="•"/>
      <w:lvlJc w:val="left"/>
      <w:pPr>
        <w:ind w:left="1603" w:hanging="284"/>
      </w:pPr>
      <w:rPr/>
    </w:lvl>
    <w:lvl w:ilvl="8">
      <w:start w:val="1"/>
      <w:numFmt w:val="bullet"/>
      <w:lvlText w:val="•"/>
      <w:lvlJc w:val="left"/>
      <w:pPr>
        <w:ind w:left="1775" w:hanging="284"/>
      </w:pPr>
      <w:rPr/>
    </w:lvl>
  </w:abstractNum>
  <w:abstractNum w:abstractNumId="28">
    <w:lvl w:ilvl="0">
      <w:start w:val="1"/>
      <w:numFmt w:val="bullet"/>
      <w:lvlText w:val="●"/>
      <w:lvlJc w:val="left"/>
      <w:pPr>
        <w:ind w:left="393" w:hanging="284"/>
      </w:pPr>
      <w:rPr>
        <w:rFonts w:ascii="Arial" w:cs="Arial" w:eastAsia="Arial" w:hAnsi="Arial"/>
        <w:sz w:val="20"/>
        <w:szCs w:val="20"/>
      </w:rPr>
    </w:lvl>
    <w:lvl w:ilvl="1">
      <w:start w:val="1"/>
      <w:numFmt w:val="bullet"/>
      <w:lvlText w:val="•"/>
      <w:lvlJc w:val="left"/>
      <w:pPr>
        <w:ind w:left="628" w:hanging="284"/>
      </w:pPr>
      <w:rPr/>
    </w:lvl>
    <w:lvl w:ilvl="2">
      <w:start w:val="1"/>
      <w:numFmt w:val="bullet"/>
      <w:lvlText w:val="•"/>
      <w:lvlJc w:val="left"/>
      <w:pPr>
        <w:ind w:left="856" w:hanging="284"/>
      </w:pPr>
      <w:rPr/>
    </w:lvl>
    <w:lvl w:ilvl="3">
      <w:start w:val="1"/>
      <w:numFmt w:val="bullet"/>
      <w:lvlText w:val="•"/>
      <w:lvlJc w:val="left"/>
      <w:pPr>
        <w:ind w:left="1085" w:hanging="284"/>
      </w:pPr>
      <w:rPr/>
    </w:lvl>
    <w:lvl w:ilvl="4">
      <w:start w:val="1"/>
      <w:numFmt w:val="bullet"/>
      <w:lvlText w:val="•"/>
      <w:lvlJc w:val="left"/>
      <w:pPr>
        <w:ind w:left="1313" w:hanging="284"/>
      </w:pPr>
      <w:rPr/>
    </w:lvl>
    <w:lvl w:ilvl="5">
      <w:start w:val="1"/>
      <w:numFmt w:val="bullet"/>
      <w:lvlText w:val="•"/>
      <w:lvlJc w:val="left"/>
      <w:pPr>
        <w:ind w:left="1542" w:hanging="284.0000000000002"/>
      </w:pPr>
      <w:rPr/>
    </w:lvl>
    <w:lvl w:ilvl="6">
      <w:start w:val="1"/>
      <w:numFmt w:val="bullet"/>
      <w:lvlText w:val="•"/>
      <w:lvlJc w:val="left"/>
      <w:pPr>
        <w:ind w:left="1770" w:hanging="284"/>
      </w:pPr>
      <w:rPr/>
    </w:lvl>
    <w:lvl w:ilvl="7">
      <w:start w:val="1"/>
      <w:numFmt w:val="bullet"/>
      <w:lvlText w:val="•"/>
      <w:lvlJc w:val="left"/>
      <w:pPr>
        <w:ind w:left="1998" w:hanging="284"/>
      </w:pPr>
      <w:rPr/>
    </w:lvl>
    <w:lvl w:ilvl="8">
      <w:start w:val="1"/>
      <w:numFmt w:val="bullet"/>
      <w:lvlText w:val="•"/>
      <w:lvlJc w:val="left"/>
      <w:pPr>
        <w:ind w:left="2227" w:hanging="284.0000000000002"/>
      </w:pPr>
      <w:rPr/>
    </w:lvl>
  </w:abstractNum>
  <w:abstractNum w:abstractNumId="29">
    <w:lvl w:ilvl="0">
      <w:start w:val="1"/>
      <w:numFmt w:val="bullet"/>
      <w:lvlText w:val="●"/>
      <w:lvlJc w:val="left"/>
      <w:pPr>
        <w:ind w:left="395" w:hanging="284"/>
      </w:pPr>
      <w:rPr>
        <w:rFonts w:ascii="Arial" w:cs="Arial" w:eastAsia="Arial" w:hAnsi="Arial"/>
        <w:sz w:val="20"/>
        <w:szCs w:val="20"/>
      </w:rPr>
    </w:lvl>
    <w:lvl w:ilvl="1">
      <w:start w:val="1"/>
      <w:numFmt w:val="bullet"/>
      <w:lvlText w:val="•"/>
      <w:lvlJc w:val="left"/>
      <w:pPr>
        <w:ind w:left="571" w:hanging="284"/>
      </w:pPr>
      <w:rPr/>
    </w:lvl>
    <w:lvl w:ilvl="2">
      <w:start w:val="1"/>
      <w:numFmt w:val="bullet"/>
      <w:lvlText w:val="•"/>
      <w:lvlJc w:val="left"/>
      <w:pPr>
        <w:ind w:left="743" w:hanging="284"/>
      </w:pPr>
      <w:rPr/>
    </w:lvl>
    <w:lvl w:ilvl="3">
      <w:start w:val="1"/>
      <w:numFmt w:val="bullet"/>
      <w:lvlText w:val="•"/>
      <w:lvlJc w:val="left"/>
      <w:pPr>
        <w:ind w:left="915" w:hanging="284"/>
      </w:pPr>
      <w:rPr/>
    </w:lvl>
    <w:lvl w:ilvl="4">
      <w:start w:val="1"/>
      <w:numFmt w:val="bullet"/>
      <w:lvlText w:val="•"/>
      <w:lvlJc w:val="left"/>
      <w:pPr>
        <w:ind w:left="1087" w:hanging="283.9999999999999"/>
      </w:pPr>
      <w:rPr/>
    </w:lvl>
    <w:lvl w:ilvl="5">
      <w:start w:val="1"/>
      <w:numFmt w:val="bullet"/>
      <w:lvlText w:val="•"/>
      <w:lvlJc w:val="left"/>
      <w:pPr>
        <w:ind w:left="1259" w:hanging="284"/>
      </w:pPr>
      <w:rPr/>
    </w:lvl>
    <w:lvl w:ilvl="6">
      <w:start w:val="1"/>
      <w:numFmt w:val="bullet"/>
      <w:lvlText w:val="•"/>
      <w:lvlJc w:val="left"/>
      <w:pPr>
        <w:ind w:left="1431" w:hanging="284"/>
      </w:pPr>
      <w:rPr/>
    </w:lvl>
    <w:lvl w:ilvl="7">
      <w:start w:val="1"/>
      <w:numFmt w:val="bullet"/>
      <w:lvlText w:val="•"/>
      <w:lvlJc w:val="left"/>
      <w:pPr>
        <w:ind w:left="1603" w:hanging="284"/>
      </w:pPr>
      <w:rPr/>
    </w:lvl>
    <w:lvl w:ilvl="8">
      <w:start w:val="1"/>
      <w:numFmt w:val="bullet"/>
      <w:lvlText w:val="•"/>
      <w:lvlJc w:val="left"/>
      <w:pPr>
        <w:ind w:left="1775" w:hanging="284"/>
      </w:pPr>
      <w:rPr/>
    </w:lvl>
  </w:abstractNum>
  <w:abstractNum w:abstractNumId="30">
    <w:lvl w:ilvl="0">
      <w:start w:val="1"/>
      <w:numFmt w:val="bullet"/>
      <w:lvlText w:val="●"/>
      <w:lvlJc w:val="left"/>
      <w:pPr>
        <w:ind w:left="392" w:hanging="283.99999999999994"/>
      </w:pPr>
      <w:rPr>
        <w:rFonts w:ascii="Arial" w:cs="Arial" w:eastAsia="Arial" w:hAnsi="Arial"/>
        <w:sz w:val="20"/>
        <w:szCs w:val="20"/>
      </w:rPr>
    </w:lvl>
    <w:lvl w:ilvl="1">
      <w:start w:val="1"/>
      <w:numFmt w:val="bullet"/>
      <w:lvlText w:val="•"/>
      <w:lvlJc w:val="left"/>
      <w:pPr>
        <w:ind w:left="585" w:hanging="284"/>
      </w:pPr>
      <w:rPr/>
    </w:lvl>
    <w:lvl w:ilvl="2">
      <w:start w:val="1"/>
      <w:numFmt w:val="bullet"/>
      <w:lvlText w:val="•"/>
      <w:lvlJc w:val="left"/>
      <w:pPr>
        <w:ind w:left="771" w:hanging="284.00000000000006"/>
      </w:pPr>
      <w:rPr/>
    </w:lvl>
    <w:lvl w:ilvl="3">
      <w:start w:val="1"/>
      <w:numFmt w:val="bullet"/>
      <w:lvlText w:val="•"/>
      <w:lvlJc w:val="left"/>
      <w:pPr>
        <w:ind w:left="957" w:hanging="283.9999999999999"/>
      </w:pPr>
      <w:rPr/>
    </w:lvl>
    <w:lvl w:ilvl="4">
      <w:start w:val="1"/>
      <w:numFmt w:val="bullet"/>
      <w:lvlText w:val="•"/>
      <w:lvlJc w:val="left"/>
      <w:pPr>
        <w:ind w:left="1143" w:hanging="284"/>
      </w:pPr>
      <w:rPr/>
    </w:lvl>
    <w:lvl w:ilvl="5">
      <w:start w:val="1"/>
      <w:numFmt w:val="bullet"/>
      <w:lvlText w:val="•"/>
      <w:lvlJc w:val="left"/>
      <w:pPr>
        <w:ind w:left="1329" w:hanging="284"/>
      </w:pPr>
      <w:rPr/>
    </w:lvl>
    <w:lvl w:ilvl="6">
      <w:start w:val="1"/>
      <w:numFmt w:val="bullet"/>
      <w:lvlText w:val="•"/>
      <w:lvlJc w:val="left"/>
      <w:pPr>
        <w:ind w:left="1514" w:hanging="284"/>
      </w:pPr>
      <w:rPr/>
    </w:lvl>
    <w:lvl w:ilvl="7">
      <w:start w:val="1"/>
      <w:numFmt w:val="bullet"/>
      <w:lvlText w:val="•"/>
      <w:lvlJc w:val="left"/>
      <w:pPr>
        <w:ind w:left="1700" w:hanging="284"/>
      </w:pPr>
      <w:rPr/>
    </w:lvl>
    <w:lvl w:ilvl="8">
      <w:start w:val="1"/>
      <w:numFmt w:val="bullet"/>
      <w:lvlText w:val="•"/>
      <w:lvlJc w:val="left"/>
      <w:pPr>
        <w:ind w:left="1886" w:hanging="284"/>
      </w:pPr>
      <w:rPr/>
    </w:lvl>
  </w:abstractNum>
  <w:abstractNum w:abstractNumId="31">
    <w:lvl w:ilvl="0">
      <w:start w:val="1"/>
      <w:numFmt w:val="bullet"/>
      <w:lvlText w:val="●"/>
      <w:lvlJc w:val="left"/>
      <w:pPr>
        <w:ind w:left="393" w:hanging="284"/>
      </w:pPr>
      <w:rPr>
        <w:rFonts w:ascii="Arial" w:cs="Arial" w:eastAsia="Arial" w:hAnsi="Arial"/>
        <w:sz w:val="20"/>
        <w:szCs w:val="20"/>
      </w:rPr>
    </w:lvl>
    <w:lvl w:ilvl="1">
      <w:start w:val="1"/>
      <w:numFmt w:val="bullet"/>
      <w:lvlText w:val="•"/>
      <w:lvlJc w:val="left"/>
      <w:pPr>
        <w:ind w:left="628" w:hanging="284"/>
      </w:pPr>
      <w:rPr/>
    </w:lvl>
    <w:lvl w:ilvl="2">
      <w:start w:val="1"/>
      <w:numFmt w:val="bullet"/>
      <w:lvlText w:val="•"/>
      <w:lvlJc w:val="left"/>
      <w:pPr>
        <w:ind w:left="856" w:hanging="284"/>
      </w:pPr>
      <w:rPr/>
    </w:lvl>
    <w:lvl w:ilvl="3">
      <w:start w:val="1"/>
      <w:numFmt w:val="bullet"/>
      <w:lvlText w:val="•"/>
      <w:lvlJc w:val="left"/>
      <w:pPr>
        <w:ind w:left="1085" w:hanging="284"/>
      </w:pPr>
      <w:rPr/>
    </w:lvl>
    <w:lvl w:ilvl="4">
      <w:start w:val="1"/>
      <w:numFmt w:val="bullet"/>
      <w:lvlText w:val="•"/>
      <w:lvlJc w:val="left"/>
      <w:pPr>
        <w:ind w:left="1313" w:hanging="284"/>
      </w:pPr>
      <w:rPr/>
    </w:lvl>
    <w:lvl w:ilvl="5">
      <w:start w:val="1"/>
      <w:numFmt w:val="bullet"/>
      <w:lvlText w:val="•"/>
      <w:lvlJc w:val="left"/>
      <w:pPr>
        <w:ind w:left="1542" w:hanging="284.0000000000002"/>
      </w:pPr>
      <w:rPr/>
    </w:lvl>
    <w:lvl w:ilvl="6">
      <w:start w:val="1"/>
      <w:numFmt w:val="bullet"/>
      <w:lvlText w:val="•"/>
      <w:lvlJc w:val="left"/>
      <w:pPr>
        <w:ind w:left="1770" w:hanging="284"/>
      </w:pPr>
      <w:rPr/>
    </w:lvl>
    <w:lvl w:ilvl="7">
      <w:start w:val="1"/>
      <w:numFmt w:val="bullet"/>
      <w:lvlText w:val="•"/>
      <w:lvlJc w:val="left"/>
      <w:pPr>
        <w:ind w:left="1998" w:hanging="284"/>
      </w:pPr>
      <w:rPr/>
    </w:lvl>
    <w:lvl w:ilvl="8">
      <w:start w:val="1"/>
      <w:numFmt w:val="bullet"/>
      <w:lvlText w:val="•"/>
      <w:lvlJc w:val="left"/>
      <w:pPr>
        <w:ind w:left="2227" w:hanging="284.0000000000002"/>
      </w:pPr>
      <w:rPr/>
    </w:lvl>
  </w:abstractNum>
  <w:abstractNum w:abstractNumId="32">
    <w:lvl w:ilvl="0">
      <w:start w:val="1"/>
      <w:numFmt w:val="bullet"/>
      <w:lvlText w:val="●"/>
      <w:lvlJc w:val="left"/>
      <w:pPr>
        <w:ind w:left="395" w:hanging="284"/>
      </w:pPr>
      <w:rPr>
        <w:rFonts w:ascii="Arial" w:cs="Arial" w:eastAsia="Arial" w:hAnsi="Arial"/>
        <w:sz w:val="20"/>
        <w:szCs w:val="20"/>
      </w:rPr>
    </w:lvl>
    <w:lvl w:ilvl="1">
      <w:start w:val="1"/>
      <w:numFmt w:val="bullet"/>
      <w:lvlText w:val="•"/>
      <w:lvlJc w:val="left"/>
      <w:pPr>
        <w:ind w:left="571" w:hanging="284"/>
      </w:pPr>
      <w:rPr/>
    </w:lvl>
    <w:lvl w:ilvl="2">
      <w:start w:val="1"/>
      <w:numFmt w:val="bullet"/>
      <w:lvlText w:val="•"/>
      <w:lvlJc w:val="left"/>
      <w:pPr>
        <w:ind w:left="743" w:hanging="284"/>
      </w:pPr>
      <w:rPr/>
    </w:lvl>
    <w:lvl w:ilvl="3">
      <w:start w:val="1"/>
      <w:numFmt w:val="bullet"/>
      <w:lvlText w:val="•"/>
      <w:lvlJc w:val="left"/>
      <w:pPr>
        <w:ind w:left="915" w:hanging="284"/>
      </w:pPr>
      <w:rPr/>
    </w:lvl>
    <w:lvl w:ilvl="4">
      <w:start w:val="1"/>
      <w:numFmt w:val="bullet"/>
      <w:lvlText w:val="•"/>
      <w:lvlJc w:val="left"/>
      <w:pPr>
        <w:ind w:left="1087" w:hanging="283.9999999999999"/>
      </w:pPr>
      <w:rPr/>
    </w:lvl>
    <w:lvl w:ilvl="5">
      <w:start w:val="1"/>
      <w:numFmt w:val="bullet"/>
      <w:lvlText w:val="•"/>
      <w:lvlJc w:val="left"/>
      <w:pPr>
        <w:ind w:left="1259" w:hanging="284"/>
      </w:pPr>
      <w:rPr/>
    </w:lvl>
    <w:lvl w:ilvl="6">
      <w:start w:val="1"/>
      <w:numFmt w:val="bullet"/>
      <w:lvlText w:val="•"/>
      <w:lvlJc w:val="left"/>
      <w:pPr>
        <w:ind w:left="1431" w:hanging="284"/>
      </w:pPr>
      <w:rPr/>
    </w:lvl>
    <w:lvl w:ilvl="7">
      <w:start w:val="1"/>
      <w:numFmt w:val="bullet"/>
      <w:lvlText w:val="•"/>
      <w:lvlJc w:val="left"/>
      <w:pPr>
        <w:ind w:left="1603" w:hanging="284"/>
      </w:pPr>
      <w:rPr/>
    </w:lvl>
    <w:lvl w:ilvl="8">
      <w:start w:val="1"/>
      <w:numFmt w:val="bullet"/>
      <w:lvlText w:val="•"/>
      <w:lvlJc w:val="left"/>
      <w:pPr>
        <w:ind w:left="1775" w:hanging="2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rPr>
  </w:style>
  <w:style w:type="paragraph" w:styleId="Heading2">
    <w:name w:val="heading 2"/>
    <w:basedOn w:val="Normal"/>
    <w:next w:val="Normal"/>
    <w:pPr>
      <w:keepNext w:val="1"/>
      <w:spacing w:after="60" w:before="240" w:lineRule="auto"/>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sz w:val="22"/>
      <w:szCs w:val="22"/>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style>
  <w:style w:type="paragraph" w:styleId="Ttulo1">
    <w:name w:val="heading 1"/>
    <w:aliases w:val="Título Primer Nivel"/>
    <w:basedOn w:val="Normal"/>
    <w:next w:val="Normal"/>
    <w:link w:val="Ttulo1Car"/>
    <w:uiPriority w:val="9"/>
    <w:qFormat w:val="1"/>
    <w:rsid w:val="00FF3124"/>
    <w:pPr>
      <w:keepNext w:val="1"/>
      <w:spacing w:after="60" w:before="240"/>
      <w:outlineLvl w:val="0"/>
    </w:pPr>
    <w:rPr>
      <w:rFonts w:ascii="Arial" w:cs="Times New Roman" w:eastAsia="Times New Roman" w:hAnsi="Arial"/>
      <w:b w:val="1"/>
      <w:kern w:val="28"/>
      <w:lang w:eastAsia="zh-CN" w:val="es-ES_tradnl"/>
    </w:rPr>
  </w:style>
  <w:style w:type="paragraph" w:styleId="Ttulo2">
    <w:name w:val="heading 2"/>
    <w:aliases w:val="H2,Título Segundo nivel"/>
    <w:basedOn w:val="Normal"/>
    <w:next w:val="Normal"/>
    <w:link w:val="Ttulo2Car"/>
    <w:uiPriority w:val="9"/>
    <w:qFormat w:val="1"/>
    <w:rsid w:val="00FF3124"/>
    <w:pPr>
      <w:keepNext w:val="1"/>
      <w:spacing w:after="60" w:before="240"/>
      <w:outlineLvl w:val="1"/>
    </w:pPr>
    <w:rPr>
      <w:rFonts w:ascii="Arial" w:cs="Times New Roman" w:eastAsia="Calibri" w:hAnsi="Arial"/>
      <w:b w:val="1"/>
      <w:lang w:eastAsia="zh-CN" w:val="es-ES_tradnl"/>
    </w:rPr>
  </w:style>
  <w:style w:type="paragraph" w:styleId="Ttulo3">
    <w:name w:val="heading 3"/>
    <w:aliases w:val="Título Tercer nivel"/>
    <w:basedOn w:val="Normal"/>
    <w:next w:val="Normal"/>
    <w:link w:val="Ttulo3Car"/>
    <w:qFormat w:val="1"/>
    <w:rsid w:val="00FF3124"/>
    <w:pPr>
      <w:keepNext w:val="1"/>
      <w:spacing w:after="60" w:before="240"/>
      <w:outlineLvl w:val="2"/>
    </w:pPr>
    <w:rPr>
      <w:rFonts w:ascii="Arial" w:cs="Times New Roman" w:eastAsia="Times New Roman" w:hAnsi="Arial"/>
      <w:lang w:eastAsia="zh-CN" w:val="es-ES_tradnl"/>
    </w:rPr>
  </w:style>
  <w:style w:type="paragraph" w:styleId="Ttulo4">
    <w:name w:val="heading 4"/>
    <w:aliases w:val="Título 4 Car Car,Título 4 Car Car Car Car Car,Título Cuarto nivel"/>
    <w:basedOn w:val="Normal"/>
    <w:next w:val="Normal"/>
    <w:link w:val="Ttulo4Car"/>
    <w:uiPriority w:val="9"/>
    <w:qFormat w:val="1"/>
    <w:rsid w:val="00FF3124"/>
    <w:pPr>
      <w:keepNext w:val="1"/>
      <w:spacing w:after="60" w:before="240"/>
      <w:outlineLvl w:val="3"/>
    </w:pPr>
    <w:rPr>
      <w:rFonts w:ascii="Arial" w:cs="Times New Roman" w:eastAsia="Times New Roman" w:hAnsi="Arial"/>
      <w:b w:val="1"/>
      <w:lang w:eastAsia="zh-CN" w:val="es-ES_tradnl"/>
    </w:rPr>
  </w:style>
  <w:style w:type="paragraph" w:styleId="Ttulo5">
    <w:name w:val="heading 5"/>
    <w:basedOn w:val="Normal"/>
    <w:next w:val="Normal"/>
    <w:link w:val="Ttulo5Car"/>
    <w:uiPriority w:val="9"/>
    <w:qFormat w:val="1"/>
    <w:rsid w:val="00FF3124"/>
    <w:pPr>
      <w:spacing w:after="60" w:before="240"/>
      <w:outlineLvl w:val="4"/>
    </w:pPr>
    <w:rPr>
      <w:rFonts w:ascii="Arial" w:cs="Times New Roman" w:eastAsia="Times New Roman" w:hAnsi="Arial"/>
      <w:sz w:val="22"/>
      <w:lang w:eastAsia="zh-CN" w:val="es-ES_tradnl"/>
    </w:rPr>
  </w:style>
  <w:style w:type="paragraph" w:styleId="Ttulo6">
    <w:name w:val="heading 6"/>
    <w:basedOn w:val="Normal"/>
    <w:next w:val="Normal"/>
    <w:link w:val="Ttulo6Car"/>
    <w:uiPriority w:val="9"/>
    <w:qFormat w:val="1"/>
    <w:rsid w:val="00FF3124"/>
    <w:pPr>
      <w:spacing w:after="60" w:before="240"/>
      <w:outlineLvl w:val="5"/>
    </w:pPr>
    <w:rPr>
      <w:rFonts w:ascii="Times New Roman" w:cs="Times New Roman" w:eastAsia="Times New Roman" w:hAnsi="Times New Roman"/>
      <w:i w:val="1"/>
      <w:sz w:val="22"/>
      <w:lang w:eastAsia="zh-CN" w:val="es-ES_tradnl"/>
    </w:rPr>
  </w:style>
  <w:style w:type="paragraph" w:styleId="Ttulo7">
    <w:name w:val="heading 7"/>
    <w:basedOn w:val="Normal"/>
    <w:next w:val="Normal"/>
    <w:link w:val="Ttulo7Car"/>
    <w:uiPriority w:val="9"/>
    <w:qFormat w:val="1"/>
    <w:rsid w:val="00FF3124"/>
    <w:pPr>
      <w:spacing w:after="60" w:before="240"/>
      <w:outlineLvl w:val="6"/>
    </w:pPr>
    <w:rPr>
      <w:rFonts w:ascii="Arial" w:cs="Times New Roman" w:eastAsia="Times New Roman" w:hAnsi="Arial"/>
      <w:sz w:val="20"/>
      <w:lang w:eastAsia="zh-CN" w:val="es-ES_tradnl"/>
    </w:rPr>
  </w:style>
  <w:style w:type="paragraph" w:styleId="Ttulo8">
    <w:name w:val="heading 8"/>
    <w:basedOn w:val="Normal"/>
    <w:next w:val="Normal"/>
    <w:link w:val="Ttulo8Car"/>
    <w:uiPriority w:val="9"/>
    <w:qFormat w:val="1"/>
    <w:rsid w:val="00FF3124"/>
    <w:pPr>
      <w:spacing w:after="60" w:before="240"/>
      <w:outlineLvl w:val="7"/>
    </w:pPr>
    <w:rPr>
      <w:rFonts w:ascii="Arial" w:cs="Times New Roman" w:eastAsia="Times New Roman" w:hAnsi="Arial"/>
      <w:i w:val="1"/>
      <w:sz w:val="20"/>
      <w:lang w:eastAsia="zh-CN" w:val="es-ES_tradnl"/>
    </w:rPr>
  </w:style>
  <w:style w:type="paragraph" w:styleId="Ttulo9">
    <w:name w:val="heading 9"/>
    <w:basedOn w:val="Normal"/>
    <w:next w:val="Normal"/>
    <w:link w:val="Ttulo9Car"/>
    <w:uiPriority w:val="9"/>
    <w:qFormat w:val="1"/>
    <w:rsid w:val="00FF3124"/>
    <w:pPr>
      <w:spacing w:after="60" w:before="240"/>
      <w:outlineLvl w:val="8"/>
    </w:pPr>
    <w:rPr>
      <w:rFonts w:ascii="Arial" w:cs="Times New Roman" w:eastAsia="Times New Roman" w:hAnsi="Arial"/>
      <w:b w:val="1"/>
      <w:i w:val="1"/>
      <w:sz w:val="18"/>
      <w:lang w:eastAsia="zh-CN" w:val="es-ES_tradnl"/>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Segundo nivel de viñetas,List Paragraph1,titulo 3,Lista vistosa - Énfasis 11,Segundo nivel de vi–etas,NORMAL,Normal1,Bullet List,FooterText,numbered,Paragraphe de liste1,lp1,Bulletr List Paragraph,Foot,列出段落,列出段落1,リスト段落1"/>
    <w:basedOn w:val="Normal"/>
    <w:link w:val="PrrafodelistaCar"/>
    <w:uiPriority w:val="34"/>
    <w:qFormat w:val="1"/>
    <w:rsid w:val="00101AC5"/>
    <w:pPr>
      <w:ind w:left="720"/>
      <w:contextualSpacing w:val="1"/>
    </w:pPr>
  </w:style>
  <w:style w:type="paragraph" w:styleId="Encabezado">
    <w:name w:val="header"/>
    <w:basedOn w:val="Normal"/>
    <w:link w:val="EncabezadoCar"/>
    <w:uiPriority w:val="99"/>
    <w:unhideWhenUsed w:val="1"/>
    <w:rsid w:val="00FF3124"/>
    <w:pPr>
      <w:tabs>
        <w:tab w:val="center" w:pos="4419"/>
        <w:tab w:val="right" w:pos="8838"/>
      </w:tabs>
    </w:pPr>
  </w:style>
  <w:style w:type="character" w:styleId="EncabezadoCar" w:customStyle="1">
    <w:name w:val="Encabezado Car"/>
    <w:basedOn w:val="Fuentedeprrafopredeter"/>
    <w:link w:val="Encabezado"/>
    <w:uiPriority w:val="99"/>
    <w:rsid w:val="00FF3124"/>
  </w:style>
  <w:style w:type="paragraph" w:styleId="Piedepgina">
    <w:name w:val="footer"/>
    <w:basedOn w:val="Normal"/>
    <w:link w:val="PiedepginaCar"/>
    <w:uiPriority w:val="99"/>
    <w:unhideWhenUsed w:val="1"/>
    <w:rsid w:val="00FF3124"/>
    <w:pPr>
      <w:tabs>
        <w:tab w:val="center" w:pos="4419"/>
        <w:tab w:val="right" w:pos="8838"/>
      </w:tabs>
    </w:pPr>
  </w:style>
  <w:style w:type="character" w:styleId="PiedepginaCar" w:customStyle="1">
    <w:name w:val="Pie de página Car"/>
    <w:basedOn w:val="Fuentedeprrafopredeter"/>
    <w:link w:val="Piedepgina"/>
    <w:uiPriority w:val="99"/>
    <w:rsid w:val="00FF3124"/>
  </w:style>
  <w:style w:type="paragraph" w:styleId="Cubiertadesubttulo" w:customStyle="1">
    <w:name w:val="Cubierta de subtítulo"/>
    <w:basedOn w:val="Normal"/>
    <w:next w:val="Textoindependiente"/>
    <w:rsid w:val="00FF3124"/>
    <w:pPr>
      <w:keepNext w:val="1"/>
      <w:keepLines w:val="1"/>
      <w:pBdr>
        <w:top w:color="auto" w:space="24" w:sz="6" w:val="single"/>
      </w:pBdr>
      <w:spacing w:line="480" w:lineRule="atLeast"/>
    </w:pPr>
    <w:rPr>
      <w:rFonts w:ascii="Arial" w:cs="Times New Roman" w:eastAsia="Times New Roman" w:hAnsi="Arial"/>
      <w:spacing w:val="-30"/>
      <w:kern w:val="28"/>
      <w:sz w:val="48"/>
      <w:lang w:eastAsia="zh-CN" w:val="es-ES_tradnl"/>
    </w:rPr>
  </w:style>
  <w:style w:type="paragraph" w:styleId="Textoindependiente">
    <w:name w:val="Body Text"/>
    <w:basedOn w:val="Normal"/>
    <w:link w:val="TextoindependienteCar"/>
    <w:uiPriority w:val="99"/>
    <w:rsid w:val="00FF3124"/>
    <w:pPr>
      <w:spacing w:after="240" w:line="240" w:lineRule="atLeast"/>
      <w:ind w:left="1080"/>
      <w:jc w:val="both"/>
    </w:pPr>
    <w:rPr>
      <w:rFonts w:ascii="Arial" w:cs="Times New Roman" w:eastAsia="Times New Roman" w:hAnsi="Arial"/>
      <w:spacing w:val="-5"/>
      <w:lang w:eastAsia="zh-CN" w:val="es-ES_tradnl"/>
    </w:rPr>
  </w:style>
  <w:style w:type="character" w:styleId="TextoindependienteCar" w:customStyle="1">
    <w:name w:val="Texto independiente Car"/>
    <w:basedOn w:val="Fuentedeprrafopredeter"/>
    <w:link w:val="Textoindependiente"/>
    <w:uiPriority w:val="99"/>
    <w:rsid w:val="00FF3124"/>
    <w:rPr>
      <w:rFonts w:ascii="Arial" w:cs="Times New Roman" w:eastAsia="Times New Roman" w:hAnsi="Arial"/>
      <w:spacing w:val="-5"/>
      <w:lang w:eastAsia="zh-CN" w:val="es-ES_tradnl"/>
    </w:rPr>
  </w:style>
  <w:style w:type="character" w:styleId="Ttulo1Car" w:customStyle="1">
    <w:name w:val="Título 1 Car"/>
    <w:aliases w:val="Título Primer Nivel Car"/>
    <w:basedOn w:val="Fuentedeprrafopredeter"/>
    <w:link w:val="Ttulo1"/>
    <w:uiPriority w:val="9"/>
    <w:rsid w:val="00FF3124"/>
    <w:rPr>
      <w:rFonts w:ascii="Arial" w:cs="Times New Roman" w:eastAsia="Times New Roman" w:hAnsi="Arial"/>
      <w:b w:val="1"/>
      <w:kern w:val="28"/>
      <w:lang w:eastAsia="zh-CN" w:val="es-ES_tradnl"/>
    </w:rPr>
  </w:style>
  <w:style w:type="character" w:styleId="Ttulo2Car" w:customStyle="1">
    <w:name w:val="Título 2 Car"/>
    <w:aliases w:val="H2 Car,Título Segundo nivel Car"/>
    <w:basedOn w:val="Fuentedeprrafopredeter"/>
    <w:link w:val="Ttulo2"/>
    <w:uiPriority w:val="9"/>
    <w:rsid w:val="00FF3124"/>
    <w:rPr>
      <w:rFonts w:ascii="Arial" w:cs="Times New Roman" w:eastAsia="Calibri" w:hAnsi="Arial"/>
      <w:b w:val="1"/>
      <w:lang w:eastAsia="zh-CN" w:val="es-ES_tradnl"/>
    </w:rPr>
  </w:style>
  <w:style w:type="character" w:styleId="Ttulo3Car" w:customStyle="1">
    <w:name w:val="Título 3 Car"/>
    <w:aliases w:val="Título Tercer nivel Car"/>
    <w:basedOn w:val="Fuentedeprrafopredeter"/>
    <w:link w:val="Ttulo3"/>
    <w:uiPriority w:val="9"/>
    <w:rsid w:val="00FF3124"/>
    <w:rPr>
      <w:rFonts w:ascii="Arial" w:cs="Times New Roman" w:eastAsia="Times New Roman" w:hAnsi="Arial"/>
      <w:lang w:eastAsia="zh-CN" w:val="es-ES_tradnl"/>
    </w:rPr>
  </w:style>
  <w:style w:type="character" w:styleId="Ttulo4Car" w:customStyle="1">
    <w:name w:val="Título 4 Car"/>
    <w:aliases w:val="Título 4 Car Car Car,Título 4 Car Car Car Car Car Car,Título Cuarto nivel Car"/>
    <w:basedOn w:val="Fuentedeprrafopredeter"/>
    <w:link w:val="Ttulo4"/>
    <w:uiPriority w:val="9"/>
    <w:rsid w:val="00FF3124"/>
    <w:rPr>
      <w:rFonts w:ascii="Arial" w:cs="Times New Roman" w:eastAsia="Times New Roman" w:hAnsi="Arial"/>
      <w:b w:val="1"/>
      <w:lang w:eastAsia="zh-CN" w:val="es-ES_tradnl"/>
    </w:rPr>
  </w:style>
  <w:style w:type="character" w:styleId="Ttulo5Car" w:customStyle="1">
    <w:name w:val="Título 5 Car"/>
    <w:basedOn w:val="Fuentedeprrafopredeter"/>
    <w:link w:val="Ttulo5"/>
    <w:uiPriority w:val="9"/>
    <w:rsid w:val="00FF3124"/>
    <w:rPr>
      <w:rFonts w:ascii="Arial" w:cs="Times New Roman" w:eastAsia="Times New Roman" w:hAnsi="Arial"/>
      <w:sz w:val="22"/>
      <w:lang w:eastAsia="zh-CN" w:val="es-ES_tradnl"/>
    </w:rPr>
  </w:style>
  <w:style w:type="character" w:styleId="Ttulo6Car" w:customStyle="1">
    <w:name w:val="Título 6 Car"/>
    <w:basedOn w:val="Fuentedeprrafopredeter"/>
    <w:link w:val="Ttulo6"/>
    <w:uiPriority w:val="9"/>
    <w:rsid w:val="00FF3124"/>
    <w:rPr>
      <w:rFonts w:ascii="Times New Roman" w:cs="Times New Roman" w:eastAsia="Times New Roman" w:hAnsi="Times New Roman"/>
      <w:i w:val="1"/>
      <w:sz w:val="22"/>
      <w:lang w:eastAsia="zh-CN" w:val="es-ES_tradnl"/>
    </w:rPr>
  </w:style>
  <w:style w:type="character" w:styleId="Ttulo7Car" w:customStyle="1">
    <w:name w:val="Título 7 Car"/>
    <w:basedOn w:val="Fuentedeprrafopredeter"/>
    <w:link w:val="Ttulo7"/>
    <w:uiPriority w:val="9"/>
    <w:rsid w:val="00FF3124"/>
    <w:rPr>
      <w:rFonts w:ascii="Arial" w:cs="Times New Roman" w:eastAsia="Times New Roman" w:hAnsi="Arial"/>
      <w:sz w:val="20"/>
      <w:lang w:eastAsia="zh-CN" w:val="es-ES_tradnl"/>
    </w:rPr>
  </w:style>
  <w:style w:type="character" w:styleId="Ttulo8Car" w:customStyle="1">
    <w:name w:val="Título 8 Car"/>
    <w:basedOn w:val="Fuentedeprrafopredeter"/>
    <w:link w:val="Ttulo8"/>
    <w:uiPriority w:val="9"/>
    <w:rsid w:val="00FF3124"/>
    <w:rPr>
      <w:rFonts w:ascii="Arial" w:cs="Times New Roman" w:eastAsia="Times New Roman" w:hAnsi="Arial"/>
      <w:i w:val="1"/>
      <w:sz w:val="20"/>
      <w:lang w:eastAsia="zh-CN" w:val="es-ES_tradnl"/>
    </w:rPr>
  </w:style>
  <w:style w:type="character" w:styleId="Ttulo9Car" w:customStyle="1">
    <w:name w:val="Título 9 Car"/>
    <w:basedOn w:val="Fuentedeprrafopredeter"/>
    <w:link w:val="Ttulo9"/>
    <w:uiPriority w:val="9"/>
    <w:rsid w:val="00FF3124"/>
    <w:rPr>
      <w:rFonts w:ascii="Arial" w:cs="Times New Roman" w:eastAsia="Times New Roman" w:hAnsi="Arial"/>
      <w:b w:val="1"/>
      <w:i w:val="1"/>
      <w:sz w:val="18"/>
      <w:lang w:eastAsia="zh-CN" w:val="es-ES_tradnl"/>
    </w:rPr>
  </w:style>
  <w:style w:type="paragraph" w:styleId="NormalWeb">
    <w:name w:val="Normal (Web)"/>
    <w:basedOn w:val="Normal"/>
    <w:uiPriority w:val="99"/>
    <w:unhideWhenUsed w:val="1"/>
    <w:rsid w:val="00ED1613"/>
    <w:pPr>
      <w:spacing w:after="100" w:afterAutospacing="1" w:before="100" w:beforeAutospacing="1"/>
    </w:pPr>
    <w:rPr>
      <w:rFonts w:ascii="Times New Roman" w:cs="Times New Roman" w:eastAsia="Times New Roman" w:hAnsi="Times New Roman"/>
      <w:lang w:eastAsia="es-ES_tradnl"/>
    </w:rPr>
  </w:style>
  <w:style w:type="character" w:styleId="Textoennegrita">
    <w:name w:val="Strong"/>
    <w:aliases w:val="Texto de la tesis"/>
    <w:basedOn w:val="Fuentedeprrafopredeter"/>
    <w:uiPriority w:val="22"/>
    <w:qFormat w:val="1"/>
    <w:rsid w:val="0061275A"/>
    <w:rPr>
      <w:b w:val="1"/>
      <w:bCs w:val="1"/>
    </w:rPr>
  </w:style>
  <w:style w:type="character" w:styleId="apple-converted-space" w:customStyle="1">
    <w:name w:val="apple-converted-space"/>
    <w:basedOn w:val="Fuentedeprrafopredeter"/>
    <w:rsid w:val="0061275A"/>
  </w:style>
  <w:style w:type="paragraph" w:styleId="Default" w:customStyle="1">
    <w:name w:val="Default"/>
    <w:rsid w:val="005A4B9C"/>
    <w:pPr>
      <w:autoSpaceDE w:val="0"/>
      <w:autoSpaceDN w:val="0"/>
      <w:adjustRightInd w:val="0"/>
    </w:pPr>
    <w:rPr>
      <w:rFonts w:ascii="Arial" w:cs="Arial" w:hAnsi="Arial"/>
      <w:color w:val="000000"/>
      <w:lang w:val="es-ES_tradnl"/>
    </w:rPr>
  </w:style>
  <w:style w:type="paragraph" w:styleId="Textonotapie">
    <w:name w:val="footnote text"/>
    <w:aliases w:val="MI NOTA PIE DE PÁGINA (TEXTO),Ref. de nota al pie1,FA Fu,Footnote Text Char Char Char Char Char,Footnote Text Char Char Char Char,Footnote Text Char Char Char,Footnote Text Cha,FA Fußnotentext,FA Fuﬂnotentext,ft,ft Car Car Car,ft Car,ft1"/>
    <w:basedOn w:val="Normal"/>
    <w:link w:val="TextonotapieCar"/>
    <w:uiPriority w:val="99"/>
    <w:unhideWhenUsed w:val="1"/>
    <w:rsid w:val="005A4B9C"/>
    <w:rPr>
      <w:sz w:val="20"/>
      <w:szCs w:val="20"/>
    </w:rPr>
  </w:style>
  <w:style w:type="character" w:styleId="TextonotapieCar" w:customStyle="1">
    <w:name w:val="Texto nota pie Car"/>
    <w:aliases w:val="MI NOTA PIE DE PÁGINA (TEXTO) Car,Ref. de nota al pie1 Car,FA Fu Car,Footnote Text Char Char Char Char Char Car,Footnote Text Char Char Char Char Car,Footnote Text Char Char Char Car,Footnote Text Cha Car,FA Fußnotentext Car,ft Car1"/>
    <w:basedOn w:val="Fuentedeprrafopredeter"/>
    <w:link w:val="Textonotapie"/>
    <w:uiPriority w:val="99"/>
    <w:rsid w:val="005A4B9C"/>
    <w:rPr>
      <w:sz w:val="20"/>
      <w:szCs w:val="20"/>
    </w:rPr>
  </w:style>
  <w:style w:type="character" w:styleId="Refdenotaalpie">
    <w:name w:val="footnote reference"/>
    <w:aliases w:val="Ref,de nota al pie,Texto de nota al pie,Ref. de nota al pie2,fr,Used by Word for Help footnote symbols"/>
    <w:basedOn w:val="Fuentedeprrafopredeter"/>
    <w:uiPriority w:val="99"/>
    <w:unhideWhenUsed w:val="1"/>
    <w:rsid w:val="005A4B9C"/>
    <w:rPr>
      <w:vertAlign w:val="superscript"/>
    </w:rPr>
  </w:style>
  <w:style w:type="character" w:styleId="Hipervnculo">
    <w:name w:val="Hyperlink"/>
    <w:basedOn w:val="Fuentedeprrafopredeter"/>
    <w:uiPriority w:val="99"/>
    <w:unhideWhenUsed w:val="1"/>
    <w:rsid w:val="009E3FFF"/>
    <w:rPr>
      <w:color w:val="0563c1" w:themeColor="hyperlink"/>
      <w:u w:val="single"/>
    </w:rPr>
  </w:style>
  <w:style w:type="character" w:styleId="UnresolvedMention" w:customStyle="1">
    <w:name w:val="Unresolved Mention"/>
    <w:basedOn w:val="Fuentedeprrafopredeter"/>
    <w:uiPriority w:val="99"/>
    <w:semiHidden w:val="1"/>
    <w:unhideWhenUsed w:val="1"/>
    <w:rsid w:val="009E3FFF"/>
    <w:rPr>
      <w:color w:val="605e5c"/>
      <w:shd w:color="auto" w:fill="e1dfdd" w:val="clear"/>
    </w:rPr>
  </w:style>
  <w:style w:type="paragraph" w:styleId="Epgrafe">
    <w:name w:val="caption"/>
    <w:basedOn w:val="Normal"/>
    <w:next w:val="Normal"/>
    <w:uiPriority w:val="35"/>
    <w:unhideWhenUsed w:val="1"/>
    <w:qFormat w:val="1"/>
    <w:rsid w:val="00242182"/>
    <w:pPr>
      <w:spacing w:after="200"/>
    </w:pPr>
    <w:rPr>
      <w:i w:val="1"/>
      <w:iCs w:val="1"/>
      <w:color w:val="44546a" w:themeColor="text2"/>
      <w:sz w:val="18"/>
      <w:szCs w:val="18"/>
    </w:rPr>
  </w:style>
  <w:style w:type="paragraph" w:styleId="TtulodeTDC">
    <w:name w:val="TOC Heading"/>
    <w:basedOn w:val="Ttulo1"/>
    <w:next w:val="Normal"/>
    <w:link w:val="TtulodeTDCCar"/>
    <w:uiPriority w:val="39"/>
    <w:unhideWhenUsed w:val="1"/>
    <w:qFormat w:val="1"/>
    <w:rsid w:val="00732652"/>
    <w:pPr>
      <w:keepLines w:val="1"/>
      <w:spacing w:after="0" w:before="480" w:line="276" w:lineRule="auto"/>
      <w:outlineLvl w:val="9"/>
    </w:pPr>
    <w:rPr>
      <w:rFonts w:asciiTheme="majorHAnsi" w:cstheme="majorBidi" w:eastAsiaTheme="majorEastAsia" w:hAnsiTheme="majorHAnsi"/>
      <w:bCs w:val="1"/>
      <w:color w:val="2f5496" w:themeColor="accent1" w:themeShade="0000BF"/>
      <w:kern w:val="0"/>
      <w:sz w:val="28"/>
      <w:szCs w:val="28"/>
      <w:lang w:eastAsia="es-ES_tradnl" w:val="es-CO"/>
    </w:rPr>
  </w:style>
  <w:style w:type="paragraph" w:styleId="TDC1">
    <w:name w:val="toc 1"/>
    <w:basedOn w:val="Normal"/>
    <w:next w:val="Normal"/>
    <w:autoRedefine w:val="1"/>
    <w:uiPriority w:val="39"/>
    <w:unhideWhenUsed w:val="1"/>
    <w:qFormat w:val="1"/>
    <w:rsid w:val="00655E89"/>
    <w:pPr>
      <w:tabs>
        <w:tab w:val="left" w:pos="431"/>
        <w:tab w:val="left" w:pos="720"/>
        <w:tab w:val="right" w:leader="dot" w:pos="8828"/>
      </w:tabs>
      <w:spacing w:before="120" w:line="360" w:lineRule="auto"/>
    </w:pPr>
    <w:rPr>
      <w:b w:val="1"/>
      <w:bCs w:val="1"/>
      <w:i w:val="1"/>
      <w:iCs w:val="1"/>
    </w:rPr>
  </w:style>
  <w:style w:type="paragraph" w:styleId="TDC2">
    <w:name w:val="toc 2"/>
    <w:basedOn w:val="Normal"/>
    <w:next w:val="Normal"/>
    <w:autoRedefine w:val="1"/>
    <w:uiPriority w:val="39"/>
    <w:unhideWhenUsed w:val="1"/>
    <w:qFormat w:val="1"/>
    <w:rsid w:val="00732652"/>
    <w:pPr>
      <w:spacing w:before="120"/>
      <w:ind w:left="240"/>
    </w:pPr>
    <w:rPr>
      <w:b w:val="1"/>
      <w:bCs w:val="1"/>
      <w:sz w:val="22"/>
      <w:szCs w:val="22"/>
    </w:rPr>
  </w:style>
  <w:style w:type="paragraph" w:styleId="TDC3">
    <w:name w:val="toc 3"/>
    <w:basedOn w:val="Normal"/>
    <w:next w:val="Normal"/>
    <w:autoRedefine w:val="1"/>
    <w:uiPriority w:val="39"/>
    <w:unhideWhenUsed w:val="1"/>
    <w:qFormat w:val="1"/>
    <w:rsid w:val="00732652"/>
    <w:pPr>
      <w:ind w:left="480"/>
    </w:pPr>
    <w:rPr>
      <w:sz w:val="20"/>
      <w:szCs w:val="20"/>
    </w:rPr>
  </w:style>
  <w:style w:type="paragraph" w:styleId="TDC4">
    <w:name w:val="toc 4"/>
    <w:basedOn w:val="Normal"/>
    <w:next w:val="Normal"/>
    <w:autoRedefine w:val="1"/>
    <w:uiPriority w:val="39"/>
    <w:unhideWhenUsed w:val="1"/>
    <w:rsid w:val="00732652"/>
    <w:pPr>
      <w:ind w:left="720"/>
    </w:pPr>
    <w:rPr>
      <w:sz w:val="20"/>
      <w:szCs w:val="20"/>
    </w:rPr>
  </w:style>
  <w:style w:type="paragraph" w:styleId="TDC5">
    <w:name w:val="toc 5"/>
    <w:basedOn w:val="Normal"/>
    <w:next w:val="Normal"/>
    <w:autoRedefine w:val="1"/>
    <w:uiPriority w:val="39"/>
    <w:unhideWhenUsed w:val="1"/>
    <w:rsid w:val="00732652"/>
    <w:pPr>
      <w:ind w:left="960"/>
    </w:pPr>
    <w:rPr>
      <w:sz w:val="20"/>
      <w:szCs w:val="20"/>
    </w:rPr>
  </w:style>
  <w:style w:type="paragraph" w:styleId="TDC6">
    <w:name w:val="toc 6"/>
    <w:basedOn w:val="Normal"/>
    <w:next w:val="Normal"/>
    <w:autoRedefine w:val="1"/>
    <w:uiPriority w:val="39"/>
    <w:unhideWhenUsed w:val="1"/>
    <w:rsid w:val="00732652"/>
    <w:pPr>
      <w:ind w:left="1200"/>
    </w:pPr>
    <w:rPr>
      <w:sz w:val="20"/>
      <w:szCs w:val="20"/>
    </w:rPr>
  </w:style>
  <w:style w:type="paragraph" w:styleId="TDC7">
    <w:name w:val="toc 7"/>
    <w:basedOn w:val="Normal"/>
    <w:next w:val="Normal"/>
    <w:autoRedefine w:val="1"/>
    <w:uiPriority w:val="39"/>
    <w:unhideWhenUsed w:val="1"/>
    <w:rsid w:val="00732652"/>
    <w:pPr>
      <w:ind w:left="1440"/>
    </w:pPr>
    <w:rPr>
      <w:sz w:val="20"/>
      <w:szCs w:val="20"/>
    </w:rPr>
  </w:style>
  <w:style w:type="paragraph" w:styleId="TDC8">
    <w:name w:val="toc 8"/>
    <w:basedOn w:val="Normal"/>
    <w:next w:val="Normal"/>
    <w:autoRedefine w:val="1"/>
    <w:uiPriority w:val="39"/>
    <w:unhideWhenUsed w:val="1"/>
    <w:rsid w:val="00732652"/>
    <w:pPr>
      <w:ind w:left="1680"/>
    </w:pPr>
    <w:rPr>
      <w:sz w:val="20"/>
      <w:szCs w:val="20"/>
    </w:rPr>
  </w:style>
  <w:style w:type="paragraph" w:styleId="TDC9">
    <w:name w:val="toc 9"/>
    <w:basedOn w:val="Normal"/>
    <w:next w:val="Normal"/>
    <w:autoRedefine w:val="1"/>
    <w:uiPriority w:val="39"/>
    <w:unhideWhenUsed w:val="1"/>
    <w:rsid w:val="00732652"/>
    <w:pPr>
      <w:ind w:left="1920"/>
    </w:pPr>
    <w:rPr>
      <w:sz w:val="20"/>
      <w:szCs w:val="20"/>
    </w:rPr>
  </w:style>
  <w:style w:type="paragraph" w:styleId="Textodeglobo">
    <w:name w:val="Balloon Text"/>
    <w:basedOn w:val="Normal"/>
    <w:link w:val="TextodegloboCar"/>
    <w:uiPriority w:val="99"/>
    <w:semiHidden w:val="1"/>
    <w:unhideWhenUsed w:val="1"/>
    <w:rsid w:val="00D95E3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95E38"/>
    <w:rPr>
      <w:rFonts w:ascii="Segoe UI" w:cs="Segoe UI" w:hAnsi="Segoe UI"/>
      <w:sz w:val="18"/>
      <w:szCs w:val="18"/>
    </w:rPr>
  </w:style>
  <w:style w:type="paragraph" w:styleId="Tabladeilustraciones">
    <w:name w:val="table of figures"/>
    <w:basedOn w:val="Normal"/>
    <w:next w:val="Normal"/>
    <w:uiPriority w:val="99"/>
    <w:rsid w:val="001922E7"/>
    <w:pPr>
      <w:ind w:left="480" w:hanging="480"/>
    </w:pPr>
    <w:rPr>
      <w:rFonts w:ascii="Times New Roman" w:cs="Times New Roman" w:eastAsia="Times New Roman" w:hAnsi="Times New Roman"/>
      <w:caps w:val="1"/>
      <w:sz w:val="20"/>
      <w:szCs w:val="20"/>
      <w:lang w:eastAsia="es-ES" w:val="es-ES_tradnl"/>
    </w:rPr>
  </w:style>
  <w:style w:type="paragraph" w:styleId="paragraph" w:customStyle="1">
    <w:name w:val="paragraph"/>
    <w:basedOn w:val="Normal"/>
    <w:rsid w:val="00CA6589"/>
    <w:pPr>
      <w:spacing w:after="100" w:afterAutospacing="1" w:before="100" w:beforeAutospacing="1"/>
    </w:pPr>
    <w:rPr>
      <w:rFonts w:ascii="Times New Roman" w:cs="Times New Roman" w:eastAsia="Times New Roman" w:hAnsi="Times New Roman"/>
      <w:lang w:eastAsia="es-CO"/>
    </w:rPr>
  </w:style>
  <w:style w:type="character" w:styleId="normaltextrun" w:customStyle="1">
    <w:name w:val="normaltextrun"/>
    <w:basedOn w:val="Fuentedeprrafopredeter"/>
    <w:rsid w:val="00CA6589"/>
  </w:style>
  <w:style w:type="table" w:styleId="Tablaconcuadrcula">
    <w:name w:val="Table Grid"/>
    <w:basedOn w:val="Tablanormal"/>
    <w:uiPriority w:val="39"/>
    <w:rsid w:val="007645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505B01"/>
    <w:rPr>
      <w:sz w:val="16"/>
      <w:szCs w:val="16"/>
    </w:rPr>
  </w:style>
  <w:style w:type="paragraph" w:styleId="Textocomentario">
    <w:name w:val="annotation text"/>
    <w:basedOn w:val="Normal"/>
    <w:link w:val="TextocomentarioCar"/>
    <w:uiPriority w:val="99"/>
    <w:semiHidden w:val="1"/>
    <w:unhideWhenUsed w:val="1"/>
    <w:rsid w:val="00505B01"/>
    <w:rPr>
      <w:sz w:val="20"/>
      <w:szCs w:val="20"/>
    </w:rPr>
  </w:style>
  <w:style w:type="character" w:styleId="TextocomentarioCar" w:customStyle="1">
    <w:name w:val="Texto comentario Car"/>
    <w:basedOn w:val="Fuentedeprrafopredeter"/>
    <w:link w:val="Textocomentario"/>
    <w:uiPriority w:val="99"/>
    <w:semiHidden w:val="1"/>
    <w:rsid w:val="00505B01"/>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505B01"/>
    <w:rPr>
      <w:b w:val="1"/>
      <w:bCs w:val="1"/>
    </w:rPr>
  </w:style>
  <w:style w:type="character" w:styleId="AsuntodelcomentarioCar" w:customStyle="1">
    <w:name w:val="Asunto del comentario Car"/>
    <w:basedOn w:val="TextocomentarioCar"/>
    <w:link w:val="Asuntodelcomentario"/>
    <w:uiPriority w:val="99"/>
    <w:semiHidden w:val="1"/>
    <w:rsid w:val="00505B01"/>
    <w:rPr>
      <w:b w:val="1"/>
      <w:bCs w:val="1"/>
      <w:sz w:val="20"/>
      <w:szCs w:val="20"/>
    </w:rPr>
  </w:style>
  <w:style w:type="paragraph" w:styleId="Ttulo">
    <w:name w:val="Title"/>
    <w:basedOn w:val="Normal"/>
    <w:next w:val="Normal"/>
    <w:link w:val="TtuloCar"/>
    <w:uiPriority w:val="10"/>
    <w:qFormat w:val="1"/>
    <w:rsid w:val="00EE3680"/>
    <w:pPr>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EE3680"/>
    <w:rPr>
      <w:rFonts w:asciiTheme="majorHAnsi" w:cstheme="majorBidi" w:eastAsiaTheme="majorEastAsia" w:hAnsiTheme="majorHAnsi"/>
      <w:spacing w:val="-10"/>
      <w:kern w:val="28"/>
      <w:sz w:val="56"/>
      <w:szCs w:val="56"/>
    </w:rPr>
  </w:style>
  <w:style w:type="character" w:styleId="PrrafodelistaCar" w:customStyle="1">
    <w:name w:val="Párrafo de lista Car"/>
    <w:aliases w:val="Segundo nivel de viñetas Car,List Paragraph1 Car,titulo 3 Car,Lista vistosa - Énfasis 11 Car,Segundo nivel de vi–etas Car,NORMAL Car,Normal1 Car,Bullet List Car,FooterText Car,numbered Car,Paragraphe de liste1 Car,lp1 Car,Foot Car"/>
    <w:link w:val="Prrafodelista"/>
    <w:uiPriority w:val="34"/>
    <w:locked w:val="1"/>
    <w:rsid w:val="00344BC4"/>
  </w:style>
  <w:style w:type="character" w:styleId="TtulodeTDCCar" w:customStyle="1">
    <w:name w:val="Título de TDC Car"/>
    <w:basedOn w:val="Fuentedeprrafopredeter"/>
    <w:link w:val="TtulodeTDC"/>
    <w:uiPriority w:val="39"/>
    <w:rsid w:val="00344BC4"/>
    <w:rPr>
      <w:rFonts w:asciiTheme="majorHAnsi" w:cstheme="majorBidi" w:eastAsiaTheme="majorEastAsia" w:hAnsiTheme="majorHAnsi"/>
      <w:b w:val="1"/>
      <w:bCs w:val="1"/>
      <w:color w:val="2f5496" w:themeColor="accent1" w:themeShade="0000BF"/>
      <w:sz w:val="28"/>
      <w:szCs w:val="28"/>
      <w:lang w:eastAsia="es-ES_tradnl"/>
    </w:rPr>
  </w:style>
  <w:style w:type="character" w:styleId="eop" w:customStyle="1">
    <w:name w:val="eop"/>
    <w:basedOn w:val="Fuentedeprrafopredeter"/>
    <w:rsid w:val="00344BC4"/>
  </w:style>
  <w:style w:type="paragraph" w:styleId="Estilo1" w:customStyle="1">
    <w:name w:val="Estilo1"/>
    <w:basedOn w:val="Normal"/>
    <w:rsid w:val="00344BC4"/>
    <w:pPr>
      <w:jc w:val="center"/>
    </w:pPr>
    <w:rPr>
      <w:rFonts w:ascii="Arial" w:cs="Times New Roman" w:eastAsia="Times New Roman" w:hAnsi="Arial"/>
      <w:lang w:eastAsia="es-ES" w:val="es-ES"/>
    </w:rPr>
  </w:style>
  <w:style w:type="paragraph" w:styleId="Subttulo">
    <w:name w:val="Subtitle"/>
    <w:aliases w:val="Título Anexos"/>
    <w:basedOn w:val="Normal"/>
    <w:next w:val="Normal"/>
    <w:link w:val="SubttuloCar"/>
    <w:uiPriority w:val="11"/>
    <w:qFormat w:val="1"/>
    <w:rsid w:val="00EB3EC1"/>
    <w:pPr>
      <w:numPr>
        <w:numId w:val="3"/>
      </w:numPr>
      <w:spacing w:after="480" w:before="2000"/>
    </w:pPr>
    <w:rPr>
      <w:rFonts w:ascii="Arial" w:hAnsi="Arial" w:cstheme="majorBidi" w:eastAsiaTheme="majorEastAsia"/>
      <w:b w:val="1"/>
      <w:iCs w:val="1"/>
      <w:spacing w:val="15"/>
      <w:sz w:val="42"/>
    </w:rPr>
  </w:style>
  <w:style w:type="character" w:styleId="SubttuloCar" w:customStyle="1">
    <w:name w:val="Subtítulo Car"/>
    <w:aliases w:val="Título Anexos Car"/>
    <w:basedOn w:val="Fuentedeprrafopredeter"/>
    <w:link w:val="Subttulo"/>
    <w:uiPriority w:val="11"/>
    <w:rsid w:val="00344BC4"/>
    <w:rPr>
      <w:rFonts w:ascii="Arial" w:hAnsi="Arial" w:cstheme="majorBidi" w:eastAsiaTheme="majorEastAsia"/>
      <w:b w:val="1"/>
      <w:iCs w:val="1"/>
      <w:spacing w:val="15"/>
      <w:sz w:val="42"/>
    </w:rPr>
  </w:style>
  <w:style w:type="paragraph" w:styleId="Ttulospreliminares" w:customStyle="1">
    <w:name w:val="Títulos preliminares"/>
    <w:basedOn w:val="TtulodeTDC"/>
    <w:link w:val="TtulospreliminaresCar"/>
    <w:qFormat w:val="1"/>
    <w:rsid w:val="00344BC4"/>
    <w:pPr>
      <w:keepNext w:val="0"/>
      <w:spacing w:after="200" w:before="2000" w:line="240" w:lineRule="auto"/>
    </w:pPr>
    <w:rPr>
      <w:rFonts w:ascii="Arial" w:hAnsi="Arial"/>
      <w:bCs w:val="0"/>
      <w:sz w:val="36"/>
    </w:rPr>
  </w:style>
  <w:style w:type="character" w:styleId="TtulospreliminaresCar" w:customStyle="1">
    <w:name w:val="Títulos preliminares Car"/>
    <w:basedOn w:val="TtulodeTDCCar"/>
    <w:link w:val="Ttulospreliminares"/>
    <w:rsid w:val="00344BC4"/>
    <w:rPr>
      <w:rFonts w:ascii="Arial" w:hAnsi="Arial" w:cstheme="majorBidi" w:eastAsiaTheme="majorEastAsia"/>
      <w:b w:val="1"/>
      <w:bCs w:val="0"/>
      <w:color w:val="2f5496" w:themeColor="accent1" w:themeShade="0000BF"/>
      <w:sz w:val="36"/>
      <w:szCs w:val="28"/>
      <w:lang w:eastAsia="es-ES_tradnl"/>
    </w:rPr>
  </w:style>
  <w:style w:type="paragraph" w:styleId="Ttulospreliminares2" w:customStyle="1">
    <w:name w:val="Títulos preliminares 2"/>
    <w:basedOn w:val="Normal"/>
    <w:link w:val="Ttulospreliminares2Car"/>
    <w:qFormat w:val="1"/>
    <w:rsid w:val="00344BC4"/>
    <w:pPr>
      <w:spacing w:after="200" w:before="2000"/>
    </w:pPr>
    <w:rPr>
      <w:rFonts w:ascii="Arial" w:hAnsi="Arial"/>
      <w:b w:val="1"/>
      <w:sz w:val="40"/>
      <w:szCs w:val="22"/>
    </w:rPr>
  </w:style>
  <w:style w:type="character" w:styleId="Ttulospreliminares2Car" w:customStyle="1">
    <w:name w:val="Títulos preliminares 2 Car"/>
    <w:basedOn w:val="Fuentedeprrafopredeter"/>
    <w:link w:val="Ttulospreliminares2"/>
    <w:rsid w:val="00344BC4"/>
    <w:rPr>
      <w:rFonts w:ascii="Arial" w:hAnsi="Arial"/>
      <w:b w:val="1"/>
      <w:sz w:val="40"/>
      <w:szCs w:val="22"/>
    </w:rPr>
  </w:style>
  <w:style w:type="character" w:styleId="MapadeldocumentoCar" w:customStyle="1">
    <w:name w:val="Mapa del documento Car"/>
    <w:basedOn w:val="Fuentedeprrafopredeter"/>
    <w:link w:val="Mapadeldocumento"/>
    <w:uiPriority w:val="99"/>
    <w:semiHidden w:val="1"/>
    <w:rsid w:val="00344BC4"/>
    <w:rPr>
      <w:rFonts w:ascii="Tahoma" w:cs="Tahoma" w:hAnsi="Tahoma"/>
      <w:sz w:val="16"/>
      <w:szCs w:val="16"/>
    </w:rPr>
  </w:style>
  <w:style w:type="paragraph" w:styleId="Mapadeldocumento">
    <w:name w:val="Document Map"/>
    <w:basedOn w:val="Normal"/>
    <w:link w:val="MapadeldocumentoCar"/>
    <w:uiPriority w:val="99"/>
    <w:semiHidden w:val="1"/>
    <w:unhideWhenUsed w:val="1"/>
    <w:rsid w:val="00344BC4"/>
    <w:rPr>
      <w:rFonts w:ascii="Tahoma" w:cs="Tahoma" w:hAnsi="Tahoma"/>
      <w:sz w:val="16"/>
      <w:szCs w:val="16"/>
    </w:rPr>
  </w:style>
  <w:style w:type="character" w:styleId="Mencinsinresolver1" w:customStyle="1">
    <w:name w:val="Mención sin resolver1"/>
    <w:basedOn w:val="Fuentedeprrafopredeter"/>
    <w:uiPriority w:val="99"/>
    <w:semiHidden w:val="1"/>
    <w:unhideWhenUsed w:val="1"/>
    <w:rsid w:val="00E82B75"/>
    <w:rPr>
      <w:color w:val="605e5c"/>
      <w:shd w:color="auto" w:fill="e1dfdd" w:val="clear"/>
    </w:rPr>
  </w:style>
  <w:style w:type="character" w:styleId="TextonotaalfinalCar" w:customStyle="1">
    <w:name w:val="Texto nota al final Car"/>
    <w:basedOn w:val="Fuentedeprrafopredeter"/>
    <w:link w:val="Textonotaalfinal"/>
    <w:uiPriority w:val="99"/>
    <w:semiHidden w:val="1"/>
    <w:rsid w:val="00344BC4"/>
    <w:rPr>
      <w:rFonts w:ascii="Arial" w:hAnsi="Arial"/>
      <w:sz w:val="20"/>
      <w:szCs w:val="20"/>
    </w:rPr>
  </w:style>
  <w:style w:type="paragraph" w:styleId="Textonotaalfinal">
    <w:name w:val="endnote text"/>
    <w:basedOn w:val="Normal"/>
    <w:link w:val="TextonotaalfinalCar"/>
    <w:uiPriority w:val="99"/>
    <w:semiHidden w:val="1"/>
    <w:unhideWhenUsed w:val="1"/>
    <w:rsid w:val="00344BC4"/>
    <w:rPr>
      <w:rFonts w:ascii="Arial" w:hAnsi="Arial"/>
      <w:sz w:val="20"/>
      <w:szCs w:val="20"/>
    </w:rPr>
  </w:style>
  <w:style w:type="table" w:styleId="Tabladecuadrcula5oscura-nfasis11" w:customStyle="1">
    <w:name w:val="Tabla de cuadrícula 5 oscura - Énfasis 11"/>
    <w:basedOn w:val="Tablanormal"/>
    <w:uiPriority w:val="50"/>
    <w:rsid w:val="00E82B75"/>
    <w:rPr>
      <w:rFonts w:ascii="Times New Roman" w:cs="Times New Roman" w:eastAsia="Times New Roman" w:hAnsi="Times New Roman"/>
      <w:sz w:val="20"/>
      <w:szCs w:val="20"/>
      <w:lang w:eastAsia="es-CO"/>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paragraph" w:styleId="Sinespaciado">
    <w:name w:val="No Spacing"/>
    <w:uiPriority w:val="1"/>
    <w:qFormat w:val="1"/>
    <w:rsid w:val="00344BC4"/>
    <w:rPr>
      <w:rFonts w:ascii="Arial" w:hAnsi="Arial"/>
      <w:sz w:val="22"/>
      <w:szCs w:val="22"/>
    </w:rPr>
  </w:style>
  <w:style w:type="paragraph" w:styleId="Cita">
    <w:name w:val="Quote"/>
    <w:basedOn w:val="Normal"/>
    <w:next w:val="Normal"/>
    <w:link w:val="CitaCar"/>
    <w:uiPriority w:val="29"/>
    <w:qFormat w:val="1"/>
    <w:rsid w:val="00344BC4"/>
    <w:pPr>
      <w:spacing w:after="200" w:line="276" w:lineRule="auto"/>
    </w:pPr>
    <w:rPr>
      <w:rFonts w:ascii="Arial" w:hAnsi="Arial"/>
      <w:i w:val="1"/>
      <w:iCs w:val="1"/>
      <w:color w:val="000000" w:themeColor="text1"/>
      <w:sz w:val="22"/>
      <w:szCs w:val="22"/>
    </w:rPr>
  </w:style>
  <w:style w:type="character" w:styleId="CitaCar" w:customStyle="1">
    <w:name w:val="Cita Car"/>
    <w:basedOn w:val="Fuentedeprrafopredeter"/>
    <w:link w:val="Cita"/>
    <w:uiPriority w:val="29"/>
    <w:rsid w:val="00344BC4"/>
    <w:rPr>
      <w:rFonts w:ascii="Arial" w:hAnsi="Arial"/>
      <w:i w:val="1"/>
      <w:iCs w:val="1"/>
      <w:color w:val="000000" w:themeColor="text1"/>
      <w:sz w:val="22"/>
      <w:szCs w:val="22"/>
    </w:rPr>
  </w:style>
  <w:style w:type="paragraph" w:styleId="xmsonormal" w:customStyle="1">
    <w:name w:val="x_msonormal"/>
    <w:basedOn w:val="Normal"/>
    <w:rsid w:val="00344BC4"/>
    <w:pPr>
      <w:spacing w:after="100" w:afterAutospacing="1" w:before="100" w:beforeAutospacing="1"/>
    </w:pPr>
    <w:rPr>
      <w:rFonts w:ascii="Times New Roman" w:cs="Tahoma" w:hAnsi="Times New Roman"/>
      <w:sz w:val="20"/>
      <w:lang w:eastAsia="es-CO"/>
    </w:rPr>
  </w:style>
  <w:style w:type="paragraph" w:styleId="Bibliografa">
    <w:name w:val="Bibliography"/>
    <w:basedOn w:val="Normal"/>
    <w:next w:val="Normal"/>
    <w:uiPriority w:val="37"/>
    <w:unhideWhenUsed w:val="1"/>
    <w:rsid w:val="00344BC4"/>
    <w:pPr>
      <w:spacing w:after="200" w:line="276" w:lineRule="auto"/>
    </w:pPr>
    <w:rPr>
      <w:rFonts w:ascii="Arial" w:hAnsi="Arial"/>
      <w:sz w:val="22"/>
      <w:szCs w:val="22"/>
    </w:rPr>
  </w:style>
  <w:style w:type="character" w:styleId="Ttulodellibro">
    <w:name w:val="Book Title"/>
    <w:basedOn w:val="Fuentedeprrafopredeter"/>
    <w:uiPriority w:val="33"/>
    <w:qFormat w:val="1"/>
    <w:rsid w:val="00344BC4"/>
    <w:rPr>
      <w:b w:val="1"/>
      <w:bCs w:val="1"/>
      <w:smallCaps w:val="1"/>
      <w:spacing w:val="5"/>
    </w:rPr>
  </w:style>
  <w:style w:type="table" w:styleId="Tablaconcuadrcula4-nfasis61" w:customStyle="1">
    <w:name w:val="Tabla con cuadrícula 4 - Énfasis 61"/>
    <w:basedOn w:val="Tablanormal"/>
    <w:uiPriority w:val="49"/>
    <w:rsid w:val="00E82B75"/>
    <w:rPr>
      <w:sz w:val="22"/>
      <w:szCs w:val="22"/>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Textoindependiente3">
    <w:name w:val="Body Text 3"/>
    <w:basedOn w:val="Normal"/>
    <w:link w:val="Textoindependiente3Car"/>
    <w:unhideWhenUsed w:val="1"/>
    <w:rsid w:val="004056E9"/>
    <w:pPr>
      <w:spacing w:after="120"/>
    </w:pPr>
    <w:rPr>
      <w:sz w:val="16"/>
      <w:szCs w:val="16"/>
    </w:rPr>
  </w:style>
  <w:style w:type="character" w:styleId="Textoindependiente3Car" w:customStyle="1">
    <w:name w:val="Texto independiente 3 Car"/>
    <w:basedOn w:val="Fuentedeprrafopredeter"/>
    <w:link w:val="Textoindependiente3"/>
    <w:rsid w:val="004056E9"/>
    <w:rPr>
      <w:sz w:val="16"/>
      <w:szCs w:val="16"/>
    </w:rPr>
  </w:style>
  <w:style w:type="paragraph" w:styleId="msoaccenttext7" w:customStyle="1">
    <w:name w:val="msoaccenttext7"/>
    <w:rsid w:val="004056E9"/>
    <w:pPr>
      <w:jc w:val="center"/>
    </w:pPr>
    <w:rPr>
      <w:rFonts w:ascii="Bookman Old Style" w:cs="Times New Roman" w:eastAsia="Times New Roman" w:hAnsi="Bookman Old Style"/>
      <w:i w:val="1"/>
      <w:iCs w:val="1"/>
      <w:color w:val="000000"/>
      <w:kern w:val="28"/>
      <w:sz w:val="18"/>
      <w:szCs w:val="18"/>
      <w:lang w:eastAsia="es-CO"/>
    </w:rPr>
  </w:style>
  <w:style w:type="table" w:styleId="TableNormal" w:customStyle="1">
    <w:name w:val="Table Normal"/>
    <w:uiPriority w:val="2"/>
    <w:semiHidden w:val="1"/>
    <w:unhideWhenUsed w:val="1"/>
    <w:qFormat w:val="1"/>
    <w:rsid w:val="00E07421"/>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E07421"/>
    <w:pPr>
      <w:widowControl w:val="0"/>
      <w:autoSpaceDE w:val="0"/>
      <w:autoSpaceDN w:val="0"/>
    </w:pPr>
    <w:rPr>
      <w:rFonts w:ascii="Carlito" w:cs="Carlito" w:eastAsia="Carlito" w:hAnsi="Carlito"/>
      <w:sz w:val="22"/>
      <w:szCs w:val="22"/>
      <w:lang w:val="es-ES"/>
    </w:rPr>
  </w:style>
  <w:style w:type="table" w:styleId="TableNormal1" w:customStyle="1">
    <w:name w:val="Table Normal1"/>
    <w:uiPriority w:val="2"/>
    <w:semiHidden w:val="1"/>
    <w:unhideWhenUsed w:val="1"/>
    <w:qFormat w:val="1"/>
    <w:rsid w:val="00E07421"/>
    <w:pPr>
      <w:widowControl w:val="0"/>
      <w:autoSpaceDE w:val="0"/>
      <w:autoSpaceDN w:val="0"/>
    </w:pPr>
    <w:rPr>
      <w:sz w:val="22"/>
      <w:szCs w:val="22"/>
      <w:lang w:val="en-US"/>
    </w:rPr>
    <w:tblPr>
      <w:tblInd w:w="0.0" w:type="dxa"/>
      <w:tblCellMar>
        <w:top w:w="0.0" w:type="dxa"/>
        <w:left w:w="0.0" w:type="dxa"/>
        <w:bottom w:w="0.0" w:type="dxa"/>
        <w:right w:w="0.0" w:type="dxa"/>
      </w:tblCellMar>
    </w:tblPr>
  </w:style>
  <w:style w:type="table" w:styleId="TableNormal2" w:customStyle="1">
    <w:name w:val="Table Normal2"/>
    <w:uiPriority w:val="2"/>
    <w:semiHidden w:val="1"/>
    <w:unhideWhenUsed w:val="1"/>
    <w:qFormat w:val="1"/>
    <w:rsid w:val="00614C5C"/>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Textoindependiente21" w:customStyle="1">
    <w:name w:val="Texto independiente 21"/>
    <w:basedOn w:val="Normal"/>
    <w:rsid w:val="00356964"/>
    <w:pPr>
      <w:jc w:val="both"/>
    </w:pPr>
    <w:rPr>
      <w:rFonts w:ascii="Times New Roman" w:cs="Times New Roman" w:eastAsia="Times New Roman" w:hAnsi="Times New Roman"/>
      <w:sz w:val="22"/>
      <w:szCs w:val="20"/>
      <w:lang w:eastAsia="es-ES" w:val="es-ES_tradnl"/>
    </w:rPr>
  </w:style>
  <w:style w:type="character" w:styleId="mw-headline" w:customStyle="1">
    <w:name w:val="mw-headline"/>
    <w:rsid w:val="00356964"/>
  </w:style>
  <w:style w:type="character" w:styleId="grantlabelstyle" w:customStyle="1">
    <w:name w:val="grantlabelstyle"/>
    <w:basedOn w:val="Fuentedeprrafopredeter"/>
    <w:rsid w:val="00356964"/>
  </w:style>
  <w:style w:type="character" w:styleId="Cuerpodeltexto2" w:customStyle="1">
    <w:name w:val="Cuerpo del texto (2)_"/>
    <w:basedOn w:val="Fuentedeprrafopredeter"/>
    <w:link w:val="Cuerpodeltexto20"/>
    <w:rsid w:val="00356964"/>
    <w:rPr>
      <w:rFonts w:ascii="Arial" w:cs="Arial" w:eastAsia="Arial" w:hAnsi="Arial"/>
      <w:sz w:val="18"/>
      <w:szCs w:val="18"/>
      <w:shd w:color="auto" w:fill="ffffff" w:val="clear"/>
    </w:rPr>
  </w:style>
  <w:style w:type="character" w:styleId="Cuerpodeltexto2Negrita" w:customStyle="1">
    <w:name w:val="Cuerpo del texto (2) + Negrita"/>
    <w:basedOn w:val="Cuerpodeltexto2"/>
    <w:rsid w:val="00356964"/>
    <w:rPr>
      <w:rFonts w:ascii="Arial" w:cs="Arial" w:eastAsia="Arial" w:hAnsi="Arial"/>
      <w:b w:val="1"/>
      <w:bCs w:val="1"/>
      <w:color w:val="000000"/>
      <w:spacing w:val="0"/>
      <w:w w:val="100"/>
      <w:position w:val="0"/>
      <w:sz w:val="18"/>
      <w:szCs w:val="18"/>
      <w:shd w:color="auto" w:fill="ffffff" w:val="clear"/>
      <w:lang w:bidi="es-ES" w:eastAsia="es-ES" w:val="es-ES"/>
    </w:rPr>
  </w:style>
  <w:style w:type="paragraph" w:styleId="Cuerpodeltexto20" w:customStyle="1">
    <w:name w:val="Cuerpo del texto (2)"/>
    <w:basedOn w:val="Normal"/>
    <w:link w:val="Cuerpodeltexto2"/>
    <w:rsid w:val="00356964"/>
    <w:pPr>
      <w:widowControl w:val="0"/>
      <w:shd w:color="auto" w:fill="ffffff" w:val="clear"/>
      <w:spacing w:before="480" w:line="211" w:lineRule="exact"/>
      <w:ind w:hanging="1960"/>
    </w:pPr>
    <w:rPr>
      <w:rFonts w:ascii="Arial" w:cs="Arial" w:eastAsia="Arial" w:hAnsi="Arial"/>
      <w:sz w:val="18"/>
      <w:szCs w:val="18"/>
    </w:rPr>
  </w:style>
  <w:style w:type="character" w:styleId="Ttulo50" w:customStyle="1">
    <w:name w:val="Título #5_"/>
    <w:basedOn w:val="Fuentedeprrafopredeter"/>
    <w:link w:val="Ttulo51"/>
    <w:rsid w:val="00356964"/>
    <w:rPr>
      <w:rFonts w:ascii="Arial" w:cs="Arial" w:eastAsia="Arial" w:hAnsi="Arial"/>
      <w:b w:val="1"/>
      <w:bCs w:val="1"/>
      <w:sz w:val="18"/>
      <w:szCs w:val="18"/>
      <w:shd w:color="auto" w:fill="ffffff" w:val="clear"/>
    </w:rPr>
  </w:style>
  <w:style w:type="paragraph" w:styleId="Ttulo51" w:customStyle="1">
    <w:name w:val="Título #5"/>
    <w:basedOn w:val="Normal"/>
    <w:link w:val="Ttulo50"/>
    <w:rsid w:val="00356964"/>
    <w:pPr>
      <w:widowControl w:val="0"/>
      <w:shd w:color="auto" w:fill="ffffff" w:val="clear"/>
      <w:spacing w:after="240" w:before="360" w:line="0" w:lineRule="atLeast"/>
      <w:ind w:hanging="380"/>
      <w:jc w:val="center"/>
      <w:outlineLvl w:val="4"/>
    </w:pPr>
    <w:rPr>
      <w:rFonts w:ascii="Arial" w:cs="Arial" w:eastAsia="Arial" w:hAnsi="Arial"/>
      <w:b w:val="1"/>
      <w:bCs w:val="1"/>
      <w:sz w:val="18"/>
      <w:szCs w:val="18"/>
    </w:rPr>
  </w:style>
  <w:style w:type="character" w:styleId="Ttulo5Sinnegrita" w:customStyle="1">
    <w:name w:val="Título #5 + Sin negrita"/>
    <w:basedOn w:val="Ttulo50"/>
    <w:rsid w:val="00356964"/>
    <w:rPr>
      <w:rFonts w:ascii="Arial" w:cs="Arial" w:eastAsia="Arial" w:hAnsi="Arial"/>
      <w:b w:val="1"/>
      <w:bCs w:val="1"/>
      <w:i w:val="0"/>
      <w:iCs w:val="0"/>
      <w:smallCaps w:val="0"/>
      <w:strike w:val="0"/>
      <w:color w:val="000000"/>
      <w:spacing w:val="0"/>
      <w:w w:val="100"/>
      <w:position w:val="0"/>
      <w:sz w:val="18"/>
      <w:szCs w:val="18"/>
      <w:u w:val="none"/>
      <w:shd w:color="auto" w:fill="ffffff" w:val="clear"/>
      <w:lang w:bidi="es-ES" w:eastAsia="es-ES" w:val="es-ES"/>
    </w:rPr>
  </w:style>
  <w:style w:type="paragraph" w:styleId="Subtitle">
    <w:name w:val="Subtitle"/>
    <w:basedOn w:val="Normal"/>
    <w:next w:val="Normal"/>
    <w:pPr>
      <w:spacing w:after="480" w:before="2000" w:lineRule="auto"/>
      <w:ind w:left="717" w:hanging="360"/>
    </w:pPr>
    <w:rPr>
      <w:rFonts w:ascii="Arial" w:cs="Arial" w:eastAsia="Arial" w:hAnsi="Arial"/>
      <w:b w:val="1"/>
      <w:sz w:val="42"/>
      <w:szCs w:val="42"/>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rPr>
      <w:rFonts w:ascii="Times New Roman" w:cs="Times New Roman" w:eastAsia="Times New Roman" w:hAnsi="Times New Roman"/>
      <w:sz w:val="22"/>
      <w:szCs w:val="22"/>
    </w:rPr>
    <w:tblPr>
      <w:tblStyleRowBandSize w:val="1"/>
      <w:tblStyleColBandSize w:val="1"/>
      <w:tblCellMar>
        <w:top w:w="0.0" w:type="dxa"/>
        <w:left w:w="115.0" w:type="dxa"/>
        <w:bottom w:w="0.0" w:type="dxa"/>
        <w:right w:w="115.0" w:type="dxa"/>
      </w:tblCellMar>
    </w:tblPr>
    <w:tcPr>
      <w:shd w:fill="d9e2f3" w:val="clear"/>
    </w:tc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rPr>
      <w:rFonts w:ascii="Times New Roman" w:cs="Times New Roman" w:eastAsia="Times New Roman" w:hAnsi="Times New Roman"/>
      <w:sz w:val="22"/>
      <w:szCs w:val="22"/>
    </w:rPr>
    <w:tblPr>
      <w:tblStyleRowBandSize w:val="1"/>
      <w:tblStyleColBandSize w:val="1"/>
      <w:tblCellMar>
        <w:top w:w="0.0" w:type="dxa"/>
        <w:left w:w="115.0" w:type="dxa"/>
        <w:bottom w:w="0.0" w:type="dxa"/>
        <w:right w:w="115.0" w:type="dxa"/>
      </w:tblCellMar>
    </w:tblPr>
    <w:tcPr>
      <w:shd w:fill="d9e2f3" w:val="clear"/>
    </w:tcPr>
  </w:style>
  <w:style w:type="table" w:styleId="Table8">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9">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6">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7">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8">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9">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www.mintic.gov.co/arquitecturati/630/articles-15031_recurso_pdf.pdf" TargetMode="External"/><Relationship Id="rId14" Type="http://schemas.openxmlformats.org/officeDocument/2006/relationships/footer" Target="footer1.xml"/><Relationship Id="rId17" Type="http://schemas.openxmlformats.org/officeDocument/2006/relationships/hyperlink" Target="http://www.mineducacion.gov.co/cvn/1665/articles-177745_archivo_pdf" TargetMode="External"/><Relationship Id="rId16" Type="http://schemas.openxmlformats.org/officeDocument/2006/relationships/hyperlink" Target="http://www.mintic.gov.co/arquitecturati/630/articles-15031_recurso_pdf.pdf"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mineducacion.gov.co/cvn/1665/articles-177745_archivo_pdf" TargetMode="External"/><Relationship Id="rId7" Type="http://schemas.openxmlformats.org/officeDocument/2006/relationships/image" Target="media/image8.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12.png"/><Relationship Id="rId3"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3.jpg"/><Relationship Id="rId3" Type="http://schemas.openxmlformats.org/officeDocument/2006/relationships/hyperlink" Target="http://www.itfip.edu.c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pm/oRrr5JKR8nTQ0LTvtKQqlQ==">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2021-01-26T16:51:00Z</dcterms:created>
  <dc:creator>Paola Ambrosio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0x0101008A1D17BCDCCAC140B198946CAE5357F1</vt:lpwstr>
  </property>
</Properties>
</file>