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97459" w14:textId="77777777" w:rsidR="00DC33AC" w:rsidRDefault="00697EEA">
      <w:pPr>
        <w:spacing w:after="0" w:line="259" w:lineRule="auto"/>
        <w:ind w:left="0" w:firstLine="0"/>
        <w:jc w:val="left"/>
      </w:pPr>
      <w:r>
        <w:rPr>
          <w:rFonts w:ascii="Calibri" w:eastAsia="Calibri" w:hAnsi="Calibri" w:cs="Calibri"/>
        </w:rPr>
        <w:t xml:space="preserve"> </w:t>
      </w:r>
    </w:p>
    <w:p w14:paraId="18815201" w14:textId="77777777" w:rsidR="00DC33AC" w:rsidRDefault="00697EEA">
      <w:pPr>
        <w:spacing w:after="218" w:line="259" w:lineRule="auto"/>
        <w:ind w:left="0" w:firstLine="0"/>
        <w:jc w:val="left"/>
      </w:pPr>
      <w:r>
        <w:rPr>
          <w:rFonts w:ascii="Calibri" w:eastAsia="Calibri" w:hAnsi="Calibri" w:cs="Calibri"/>
        </w:rPr>
        <w:t xml:space="preserve"> </w:t>
      </w:r>
    </w:p>
    <w:p w14:paraId="3433A869" w14:textId="77777777" w:rsidR="00DC33AC" w:rsidRDefault="00697EEA">
      <w:pPr>
        <w:spacing w:after="501" w:line="259" w:lineRule="auto"/>
        <w:ind w:left="0" w:firstLine="0"/>
        <w:jc w:val="left"/>
      </w:pPr>
      <w:r>
        <w:rPr>
          <w:rFonts w:ascii="Calibri" w:eastAsia="Calibri" w:hAnsi="Calibri" w:cs="Calibri"/>
        </w:rPr>
        <w:t xml:space="preserve"> </w:t>
      </w:r>
    </w:p>
    <w:p w14:paraId="7CB5A1B0" w14:textId="77777777" w:rsidR="00CB3B32" w:rsidRDefault="00697EEA">
      <w:pPr>
        <w:spacing w:after="0" w:line="259" w:lineRule="auto"/>
        <w:ind w:left="0" w:firstLine="0"/>
        <w:jc w:val="left"/>
      </w:pPr>
      <w:r>
        <w:rPr>
          <w:rFonts w:ascii="Cambria" w:eastAsia="Cambria" w:hAnsi="Cambria" w:cs="Cambria"/>
          <w:color w:val="17365D"/>
          <w:sz w:val="52"/>
        </w:rPr>
        <w:t xml:space="preserve"> </w:t>
      </w:r>
    </w:p>
    <w:p w14:paraId="3CD098E4" w14:textId="0827DF7E" w:rsidR="00DC33AC" w:rsidRDefault="00DC33AC">
      <w:pPr>
        <w:spacing w:after="0" w:line="259" w:lineRule="auto"/>
        <w:ind w:left="0" w:firstLine="0"/>
        <w:jc w:val="left"/>
      </w:pPr>
    </w:p>
    <w:p w14:paraId="29862704" w14:textId="77777777" w:rsidR="00DC33AC" w:rsidRDefault="00697EEA">
      <w:pPr>
        <w:spacing w:after="0" w:line="259" w:lineRule="auto"/>
        <w:ind w:left="0" w:firstLine="0"/>
        <w:jc w:val="left"/>
      </w:pPr>
      <w:r>
        <w:rPr>
          <w:rFonts w:ascii="Cambria" w:eastAsia="Cambria" w:hAnsi="Cambria" w:cs="Cambria"/>
          <w:color w:val="17365D"/>
          <w:sz w:val="52"/>
        </w:rPr>
        <w:t xml:space="preserve"> </w:t>
      </w:r>
    </w:p>
    <w:p w14:paraId="1A93832C" w14:textId="77777777" w:rsidR="00DC33AC" w:rsidRDefault="00697EEA">
      <w:pPr>
        <w:spacing w:after="0" w:line="259" w:lineRule="auto"/>
        <w:ind w:left="0" w:firstLine="0"/>
        <w:jc w:val="left"/>
      </w:pPr>
      <w:r>
        <w:rPr>
          <w:rFonts w:ascii="Cambria" w:eastAsia="Cambria" w:hAnsi="Cambria" w:cs="Cambria"/>
          <w:color w:val="17365D"/>
          <w:sz w:val="52"/>
        </w:rPr>
        <w:t xml:space="preserve"> </w:t>
      </w:r>
    </w:p>
    <w:p w14:paraId="281BE3BC" w14:textId="77777777" w:rsidR="00DC33AC" w:rsidRDefault="00697EEA">
      <w:pPr>
        <w:spacing w:after="0" w:line="250" w:lineRule="auto"/>
        <w:ind w:left="-5"/>
        <w:jc w:val="left"/>
      </w:pPr>
      <w:r>
        <w:rPr>
          <w:color w:val="17365D"/>
          <w:sz w:val="56"/>
        </w:rPr>
        <w:t xml:space="preserve">POLÍTICA GENERAL DE SEGURIDAD </w:t>
      </w:r>
    </w:p>
    <w:p w14:paraId="50FC7857" w14:textId="77777777" w:rsidR="00DC33AC" w:rsidRDefault="00697EEA">
      <w:pPr>
        <w:spacing w:after="0" w:line="250" w:lineRule="auto"/>
        <w:ind w:left="-5"/>
        <w:jc w:val="left"/>
      </w:pPr>
      <w:r>
        <w:rPr>
          <w:color w:val="17365D"/>
          <w:sz w:val="56"/>
        </w:rPr>
        <w:t xml:space="preserve">DE LA INFORMACIÓN Y OBJETIVOS DEL SGSI Y MSPI </w:t>
      </w:r>
    </w:p>
    <w:p w14:paraId="00A181AB" w14:textId="77777777" w:rsidR="00DC33AC" w:rsidRDefault="00697EEA">
      <w:pPr>
        <w:spacing w:after="348" w:line="259" w:lineRule="auto"/>
        <w:ind w:left="-29" w:firstLine="0"/>
        <w:jc w:val="left"/>
      </w:pPr>
      <w:r>
        <w:rPr>
          <w:rFonts w:ascii="Calibri" w:eastAsia="Calibri" w:hAnsi="Calibri" w:cs="Calibri"/>
          <w:noProof/>
        </w:rPr>
        <mc:AlternateContent>
          <mc:Choice Requires="wpg">
            <w:drawing>
              <wp:inline distT="0" distB="0" distL="0" distR="0" wp14:anchorId="5A92ED2B" wp14:editId="51A17FF5">
                <wp:extent cx="6455029" cy="12192"/>
                <wp:effectExtent l="0" t="0" r="0" b="0"/>
                <wp:docPr id="7838" name="Group 7838"/>
                <wp:cNvGraphicFramePr/>
                <a:graphic xmlns:a="http://schemas.openxmlformats.org/drawingml/2006/main">
                  <a:graphicData uri="http://schemas.microsoft.com/office/word/2010/wordprocessingGroup">
                    <wpg:wgp>
                      <wpg:cNvGrpSpPr/>
                      <wpg:grpSpPr>
                        <a:xfrm>
                          <a:off x="0" y="0"/>
                          <a:ext cx="6455029" cy="12192"/>
                          <a:chOff x="0" y="0"/>
                          <a:chExt cx="6455029" cy="12192"/>
                        </a:xfrm>
                      </wpg:grpSpPr>
                      <wps:wsp>
                        <wps:cNvPr id="9538" name="Shape 9538"/>
                        <wps:cNvSpPr/>
                        <wps:spPr>
                          <a:xfrm>
                            <a:off x="0" y="0"/>
                            <a:ext cx="6455029" cy="12192"/>
                          </a:xfrm>
                          <a:custGeom>
                            <a:avLst/>
                            <a:gdLst/>
                            <a:ahLst/>
                            <a:cxnLst/>
                            <a:rect l="0" t="0" r="0" b="0"/>
                            <a:pathLst>
                              <a:path w="6455029" h="12192">
                                <a:moveTo>
                                  <a:pt x="0" y="0"/>
                                </a:moveTo>
                                <a:lnTo>
                                  <a:pt x="6455029" y="0"/>
                                </a:lnTo>
                                <a:lnTo>
                                  <a:pt x="6455029"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7838" style="width:508.27pt;height:0.959991pt;mso-position-horizontal-relative:char;mso-position-vertical-relative:line" coordsize="64550,121">
                <v:shape id="Shape 9539" style="position:absolute;width:64550;height:121;left:0;top:0;" coordsize="6455029,12192" path="m0,0l6455029,0l6455029,12192l0,12192l0,0">
                  <v:stroke weight="0pt" endcap="flat" joinstyle="miter" miterlimit="10" on="false" color="#000000" opacity="0"/>
                  <v:fill on="true" color="#4f81bd"/>
                </v:shape>
              </v:group>
            </w:pict>
          </mc:Fallback>
        </mc:AlternateContent>
      </w:r>
    </w:p>
    <w:p w14:paraId="4EF82B5A" w14:textId="77777777" w:rsidR="00DC33AC" w:rsidRDefault="00697EEA">
      <w:pPr>
        <w:spacing w:after="218" w:line="259" w:lineRule="auto"/>
        <w:ind w:left="0" w:firstLine="0"/>
        <w:jc w:val="left"/>
      </w:pPr>
      <w:r>
        <w:rPr>
          <w:rFonts w:ascii="Calibri" w:eastAsia="Calibri" w:hAnsi="Calibri" w:cs="Calibri"/>
        </w:rPr>
        <w:t xml:space="preserve"> </w:t>
      </w:r>
    </w:p>
    <w:p w14:paraId="21A3F84F" w14:textId="77777777" w:rsidR="00DC33AC" w:rsidRDefault="00697EEA">
      <w:pPr>
        <w:spacing w:after="218" w:line="259" w:lineRule="auto"/>
        <w:ind w:left="0" w:firstLine="0"/>
        <w:jc w:val="left"/>
      </w:pPr>
      <w:r>
        <w:rPr>
          <w:rFonts w:ascii="Calibri" w:eastAsia="Calibri" w:hAnsi="Calibri" w:cs="Calibri"/>
        </w:rPr>
        <w:t xml:space="preserve"> </w:t>
      </w:r>
    </w:p>
    <w:p w14:paraId="2A79C11F" w14:textId="77777777" w:rsidR="00DC33AC" w:rsidRDefault="00697EEA">
      <w:pPr>
        <w:spacing w:after="218" w:line="259" w:lineRule="auto"/>
        <w:ind w:left="0" w:firstLine="0"/>
        <w:jc w:val="left"/>
      </w:pPr>
      <w:r>
        <w:rPr>
          <w:rFonts w:ascii="Calibri" w:eastAsia="Calibri" w:hAnsi="Calibri" w:cs="Calibri"/>
        </w:rPr>
        <w:t xml:space="preserve"> </w:t>
      </w:r>
    </w:p>
    <w:p w14:paraId="1BF2949C" w14:textId="77777777" w:rsidR="00DC33AC" w:rsidRDefault="00697EEA">
      <w:pPr>
        <w:spacing w:after="218" w:line="259" w:lineRule="auto"/>
        <w:ind w:left="0" w:firstLine="0"/>
        <w:jc w:val="left"/>
      </w:pPr>
      <w:r>
        <w:rPr>
          <w:rFonts w:ascii="Calibri" w:eastAsia="Calibri" w:hAnsi="Calibri" w:cs="Calibri"/>
        </w:rPr>
        <w:t xml:space="preserve"> </w:t>
      </w:r>
    </w:p>
    <w:p w14:paraId="443BF00D" w14:textId="77777777" w:rsidR="00DC33AC" w:rsidRDefault="00697EEA">
      <w:pPr>
        <w:spacing w:after="233" w:line="259" w:lineRule="auto"/>
        <w:ind w:left="0" w:firstLine="0"/>
        <w:jc w:val="left"/>
      </w:pPr>
      <w:r>
        <w:rPr>
          <w:rFonts w:ascii="Calibri" w:eastAsia="Calibri" w:hAnsi="Calibri" w:cs="Calibri"/>
        </w:rPr>
        <w:t xml:space="preserve"> </w:t>
      </w:r>
    </w:p>
    <w:p w14:paraId="4A74F239" w14:textId="77777777" w:rsidR="00DC33AC" w:rsidRDefault="00697EEA">
      <w:pPr>
        <w:spacing w:after="232"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037D43D6" w14:textId="77777777" w:rsidR="00DC33AC" w:rsidRDefault="00697EEA">
      <w:pPr>
        <w:spacing w:after="218"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77A01506" w14:textId="77777777" w:rsidR="00DC33AC" w:rsidRDefault="00697EEA">
      <w:pPr>
        <w:spacing w:after="218" w:line="259" w:lineRule="auto"/>
        <w:ind w:left="0" w:firstLine="0"/>
        <w:jc w:val="left"/>
      </w:pPr>
      <w:r>
        <w:rPr>
          <w:rFonts w:ascii="Calibri" w:eastAsia="Calibri" w:hAnsi="Calibri" w:cs="Calibri"/>
        </w:rPr>
        <w:t xml:space="preserve"> </w:t>
      </w:r>
    </w:p>
    <w:p w14:paraId="53536E6E" w14:textId="77777777" w:rsidR="00DC33AC" w:rsidRDefault="00697EEA">
      <w:pPr>
        <w:spacing w:after="232" w:line="259" w:lineRule="auto"/>
        <w:ind w:left="0" w:firstLine="0"/>
        <w:jc w:val="left"/>
      </w:pPr>
      <w:r>
        <w:rPr>
          <w:rFonts w:ascii="Calibri" w:eastAsia="Calibri" w:hAnsi="Calibri" w:cs="Calibri"/>
        </w:rPr>
        <w:t xml:space="preserve"> </w:t>
      </w:r>
    </w:p>
    <w:p w14:paraId="42C0577D" w14:textId="77777777" w:rsidR="00DC33AC" w:rsidRDefault="00697EEA">
      <w:pPr>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67E934F8" w14:textId="77777777" w:rsidR="00DC33AC" w:rsidRDefault="00697EEA">
      <w:pPr>
        <w:spacing w:after="0" w:line="259" w:lineRule="auto"/>
        <w:ind w:left="0" w:firstLine="0"/>
        <w:jc w:val="left"/>
      </w:pPr>
      <w:r>
        <w:rPr>
          <w:rFonts w:ascii="Calibri" w:eastAsia="Calibri" w:hAnsi="Calibri" w:cs="Calibri"/>
        </w:rPr>
        <w:lastRenderedPageBreak/>
        <w:t xml:space="preserve"> </w:t>
      </w:r>
    </w:p>
    <w:p w14:paraId="78A1F0C5" w14:textId="77777777" w:rsidR="00DC33AC" w:rsidRDefault="00697EEA">
      <w:pPr>
        <w:spacing w:after="203" w:line="259" w:lineRule="auto"/>
        <w:ind w:left="0" w:firstLine="0"/>
        <w:jc w:val="left"/>
      </w:pPr>
      <w:r>
        <w:rPr>
          <w:rFonts w:ascii="Calibri" w:eastAsia="Calibri" w:hAnsi="Calibri" w:cs="Calibri"/>
        </w:rPr>
        <w:t xml:space="preserve"> </w:t>
      </w:r>
    </w:p>
    <w:p w14:paraId="779EBE3C" w14:textId="77777777" w:rsidR="00DC33AC" w:rsidRDefault="00697EEA">
      <w:pPr>
        <w:spacing w:after="230" w:line="259" w:lineRule="auto"/>
        <w:jc w:val="left"/>
      </w:pPr>
      <w:r>
        <w:rPr>
          <w:b/>
          <w:u w:val="single" w:color="000000"/>
        </w:rPr>
        <w:t>Tabla de Contenido</w:t>
      </w:r>
      <w:r>
        <w:rPr>
          <w:b/>
        </w:rPr>
        <w:t xml:space="preserve"> </w:t>
      </w:r>
    </w:p>
    <w:p w14:paraId="1FF4E9A0" w14:textId="77777777" w:rsidR="00DC33AC" w:rsidRDefault="00697EEA">
      <w:pPr>
        <w:spacing w:after="208" w:line="259" w:lineRule="auto"/>
        <w:ind w:left="0" w:firstLine="0"/>
        <w:jc w:val="left"/>
      </w:pPr>
      <w:r>
        <w:rPr>
          <w:rFonts w:ascii="Calibri" w:eastAsia="Calibri" w:hAnsi="Calibri" w:cs="Calibri"/>
        </w:rPr>
        <w:t xml:space="preserve"> </w:t>
      </w:r>
    </w:p>
    <w:sdt>
      <w:sdtPr>
        <w:id w:val="-669946732"/>
        <w:docPartObj>
          <w:docPartGallery w:val="Table of Contents"/>
        </w:docPartObj>
      </w:sdtPr>
      <w:sdtEndPr/>
      <w:sdtContent>
        <w:p w14:paraId="11B37346" w14:textId="77777777" w:rsidR="00DC33AC" w:rsidRDefault="00697EEA">
          <w:pPr>
            <w:pStyle w:val="TDC1"/>
            <w:tabs>
              <w:tab w:val="right" w:leader="dot" w:pos="10163"/>
            </w:tabs>
          </w:pPr>
          <w:r>
            <w:fldChar w:fldCharType="begin"/>
          </w:r>
          <w:r>
            <w:instrText xml:space="preserve"> TOC \o "1-2" \h \z \u </w:instrText>
          </w:r>
          <w:r>
            <w:fldChar w:fldCharType="separate"/>
          </w:r>
          <w:hyperlink w:anchor="_Toc9476">
            <w:r>
              <w:t>1.  Política General de Seguridad de la Información</w:t>
            </w:r>
            <w:r>
              <w:tab/>
            </w:r>
            <w:r>
              <w:fldChar w:fldCharType="begin"/>
            </w:r>
            <w:r>
              <w:instrText>PAGEREF _Toc9476 \h</w:instrText>
            </w:r>
            <w:r>
              <w:fldChar w:fldCharType="separate"/>
            </w:r>
            <w:r>
              <w:t xml:space="preserve">3 </w:t>
            </w:r>
            <w:r>
              <w:fldChar w:fldCharType="end"/>
            </w:r>
          </w:hyperlink>
        </w:p>
        <w:p w14:paraId="2C59F73C" w14:textId="77777777" w:rsidR="00DC33AC" w:rsidRDefault="00F537EB">
          <w:pPr>
            <w:pStyle w:val="TDC1"/>
            <w:tabs>
              <w:tab w:val="right" w:leader="dot" w:pos="10163"/>
            </w:tabs>
          </w:pPr>
          <w:hyperlink w:anchor="_Toc9477">
            <w:r w:rsidR="00697EEA">
              <w:t>2.  Objetivo General</w:t>
            </w:r>
            <w:r w:rsidR="00697EEA">
              <w:tab/>
            </w:r>
            <w:r w:rsidR="00697EEA">
              <w:fldChar w:fldCharType="begin"/>
            </w:r>
            <w:r w:rsidR="00697EEA">
              <w:instrText>PAGEREF _Toc9477 \h</w:instrText>
            </w:r>
            <w:r w:rsidR="00697EEA">
              <w:fldChar w:fldCharType="separate"/>
            </w:r>
            <w:r w:rsidR="00697EEA">
              <w:t xml:space="preserve">5 </w:t>
            </w:r>
            <w:r w:rsidR="00697EEA">
              <w:fldChar w:fldCharType="end"/>
            </w:r>
          </w:hyperlink>
        </w:p>
        <w:p w14:paraId="126E721F" w14:textId="77777777" w:rsidR="00DC33AC" w:rsidRDefault="00F537EB">
          <w:pPr>
            <w:pStyle w:val="TDC2"/>
            <w:tabs>
              <w:tab w:val="right" w:leader="dot" w:pos="10163"/>
            </w:tabs>
          </w:pPr>
          <w:hyperlink w:anchor="_Toc9478">
            <w:r w:rsidR="00697EEA">
              <w:t>2.1.  Objetivos Específicos</w:t>
            </w:r>
            <w:r w:rsidR="00697EEA">
              <w:tab/>
            </w:r>
            <w:r w:rsidR="00697EEA">
              <w:fldChar w:fldCharType="begin"/>
            </w:r>
            <w:r w:rsidR="00697EEA">
              <w:instrText>PAGEREF _Toc9478 \h</w:instrText>
            </w:r>
            <w:r w:rsidR="00697EEA">
              <w:fldChar w:fldCharType="separate"/>
            </w:r>
            <w:r w:rsidR="00697EEA">
              <w:t xml:space="preserve">5 </w:t>
            </w:r>
            <w:r w:rsidR="00697EEA">
              <w:fldChar w:fldCharType="end"/>
            </w:r>
          </w:hyperlink>
        </w:p>
        <w:p w14:paraId="321CC104" w14:textId="77777777" w:rsidR="00DC33AC" w:rsidRDefault="00F537EB">
          <w:pPr>
            <w:pStyle w:val="TDC1"/>
            <w:tabs>
              <w:tab w:val="right" w:leader="dot" w:pos="10163"/>
            </w:tabs>
          </w:pPr>
          <w:hyperlink w:anchor="_Toc9479">
            <w:r w:rsidR="00697EEA">
              <w:t>3.  Control de Cambios</w:t>
            </w:r>
            <w:r w:rsidR="00697EEA">
              <w:tab/>
            </w:r>
            <w:r w:rsidR="00697EEA">
              <w:fldChar w:fldCharType="begin"/>
            </w:r>
            <w:r w:rsidR="00697EEA">
              <w:instrText>PAGEREF _Toc9479 \h</w:instrText>
            </w:r>
            <w:r w:rsidR="00697EEA">
              <w:fldChar w:fldCharType="separate"/>
            </w:r>
            <w:r w:rsidR="00697EEA">
              <w:t xml:space="preserve">6 </w:t>
            </w:r>
            <w:r w:rsidR="00697EEA">
              <w:fldChar w:fldCharType="end"/>
            </w:r>
          </w:hyperlink>
        </w:p>
        <w:p w14:paraId="1425814F" w14:textId="77777777" w:rsidR="00DC33AC" w:rsidRDefault="00697EEA">
          <w:r>
            <w:fldChar w:fldCharType="end"/>
          </w:r>
        </w:p>
      </w:sdtContent>
    </w:sdt>
    <w:p w14:paraId="7DDE78C8" w14:textId="77777777" w:rsidR="00DC33AC" w:rsidRDefault="00697EEA">
      <w:pPr>
        <w:spacing w:after="218" w:line="259" w:lineRule="auto"/>
        <w:ind w:left="0" w:firstLine="0"/>
        <w:jc w:val="left"/>
      </w:pPr>
      <w:r>
        <w:rPr>
          <w:rFonts w:ascii="Calibri" w:eastAsia="Calibri" w:hAnsi="Calibri" w:cs="Calibri"/>
        </w:rPr>
        <w:t xml:space="preserve"> </w:t>
      </w:r>
    </w:p>
    <w:p w14:paraId="5ACC7CA0" w14:textId="77777777" w:rsidR="00DC33AC" w:rsidRDefault="00697EEA">
      <w:pPr>
        <w:spacing w:after="554" w:line="259" w:lineRule="auto"/>
        <w:ind w:left="0" w:firstLine="0"/>
        <w:jc w:val="left"/>
      </w:pPr>
      <w:r>
        <w:rPr>
          <w:rFonts w:ascii="Calibri" w:eastAsia="Calibri" w:hAnsi="Calibri" w:cs="Calibri"/>
        </w:rPr>
        <w:t xml:space="preserve"> </w:t>
      </w:r>
    </w:p>
    <w:p w14:paraId="71D5FC95" w14:textId="77777777" w:rsidR="00DC33AC" w:rsidRDefault="00697EEA">
      <w:pPr>
        <w:spacing w:after="192" w:line="259" w:lineRule="auto"/>
        <w:ind w:left="0" w:firstLine="0"/>
        <w:jc w:val="left"/>
      </w:pPr>
      <w:r>
        <w:rPr>
          <w:rFonts w:ascii="Cambria" w:eastAsia="Cambria" w:hAnsi="Cambria" w:cs="Cambria"/>
          <w:b/>
          <w:color w:val="365F91"/>
          <w:sz w:val="28"/>
        </w:rPr>
        <w:t xml:space="preserve"> </w:t>
      </w:r>
    </w:p>
    <w:p w14:paraId="3947E700" w14:textId="77AE721C" w:rsidR="00DC33AC" w:rsidRDefault="00697EEA">
      <w:pPr>
        <w:spacing w:after="0" w:line="259" w:lineRule="auto"/>
        <w:ind w:left="0" w:firstLine="0"/>
        <w:jc w:val="left"/>
        <w:rPr>
          <w:b/>
        </w:rPr>
      </w:pPr>
      <w:r>
        <w:rPr>
          <w:b/>
        </w:rPr>
        <w:t xml:space="preserve"> </w:t>
      </w:r>
    </w:p>
    <w:p w14:paraId="7A5C9939" w14:textId="4D6F260E" w:rsidR="00355E1B" w:rsidRDefault="00355E1B">
      <w:pPr>
        <w:spacing w:after="0" w:line="259" w:lineRule="auto"/>
        <w:ind w:left="0" w:firstLine="0"/>
        <w:jc w:val="left"/>
        <w:rPr>
          <w:b/>
        </w:rPr>
      </w:pPr>
    </w:p>
    <w:p w14:paraId="3C13B4CA" w14:textId="5B0B6AB8" w:rsidR="00355E1B" w:rsidRDefault="00355E1B">
      <w:pPr>
        <w:spacing w:after="0" w:line="259" w:lineRule="auto"/>
        <w:ind w:left="0" w:firstLine="0"/>
        <w:jc w:val="left"/>
        <w:rPr>
          <w:b/>
        </w:rPr>
      </w:pPr>
    </w:p>
    <w:p w14:paraId="6009FDAB" w14:textId="7A556761" w:rsidR="00355E1B" w:rsidRDefault="00355E1B">
      <w:pPr>
        <w:spacing w:after="0" w:line="259" w:lineRule="auto"/>
        <w:ind w:left="0" w:firstLine="0"/>
        <w:jc w:val="left"/>
        <w:rPr>
          <w:b/>
        </w:rPr>
      </w:pPr>
    </w:p>
    <w:p w14:paraId="396BE169" w14:textId="7AB345A5" w:rsidR="00355E1B" w:rsidRDefault="00355E1B">
      <w:pPr>
        <w:spacing w:after="0" w:line="259" w:lineRule="auto"/>
        <w:ind w:left="0" w:firstLine="0"/>
        <w:jc w:val="left"/>
        <w:rPr>
          <w:b/>
        </w:rPr>
      </w:pPr>
    </w:p>
    <w:p w14:paraId="4A83B63D" w14:textId="39F32032" w:rsidR="00355E1B" w:rsidRDefault="00355E1B">
      <w:pPr>
        <w:spacing w:after="0" w:line="259" w:lineRule="auto"/>
        <w:ind w:left="0" w:firstLine="0"/>
        <w:jc w:val="left"/>
        <w:rPr>
          <w:b/>
        </w:rPr>
      </w:pPr>
    </w:p>
    <w:p w14:paraId="3F26F66E" w14:textId="54C8B2C0" w:rsidR="00355E1B" w:rsidRDefault="00355E1B">
      <w:pPr>
        <w:spacing w:after="0" w:line="259" w:lineRule="auto"/>
        <w:ind w:left="0" w:firstLine="0"/>
        <w:jc w:val="left"/>
        <w:rPr>
          <w:b/>
        </w:rPr>
      </w:pPr>
    </w:p>
    <w:p w14:paraId="327E52F5" w14:textId="3341475D" w:rsidR="00355E1B" w:rsidRDefault="00355E1B">
      <w:pPr>
        <w:spacing w:after="0" w:line="259" w:lineRule="auto"/>
        <w:ind w:left="0" w:firstLine="0"/>
        <w:jc w:val="left"/>
        <w:rPr>
          <w:b/>
        </w:rPr>
      </w:pPr>
    </w:p>
    <w:p w14:paraId="6A5B83C3" w14:textId="53DACCE5" w:rsidR="00355E1B" w:rsidRDefault="00355E1B">
      <w:pPr>
        <w:spacing w:after="0" w:line="259" w:lineRule="auto"/>
        <w:ind w:left="0" w:firstLine="0"/>
        <w:jc w:val="left"/>
        <w:rPr>
          <w:b/>
        </w:rPr>
      </w:pPr>
    </w:p>
    <w:p w14:paraId="0BF34D1A" w14:textId="0FE1A51B" w:rsidR="00355E1B" w:rsidRDefault="00355E1B">
      <w:pPr>
        <w:spacing w:after="0" w:line="259" w:lineRule="auto"/>
        <w:ind w:left="0" w:firstLine="0"/>
        <w:jc w:val="left"/>
        <w:rPr>
          <w:b/>
        </w:rPr>
      </w:pPr>
    </w:p>
    <w:p w14:paraId="5E87BB4C" w14:textId="18293F2F" w:rsidR="00355E1B" w:rsidRDefault="00355E1B">
      <w:pPr>
        <w:spacing w:after="0" w:line="259" w:lineRule="auto"/>
        <w:ind w:left="0" w:firstLine="0"/>
        <w:jc w:val="left"/>
        <w:rPr>
          <w:b/>
        </w:rPr>
      </w:pPr>
    </w:p>
    <w:p w14:paraId="0169A91F" w14:textId="4D89C2D5" w:rsidR="00355E1B" w:rsidRDefault="00355E1B">
      <w:pPr>
        <w:spacing w:after="0" w:line="259" w:lineRule="auto"/>
        <w:ind w:left="0" w:firstLine="0"/>
        <w:jc w:val="left"/>
        <w:rPr>
          <w:b/>
        </w:rPr>
      </w:pPr>
    </w:p>
    <w:p w14:paraId="3904448A" w14:textId="73C63B4B" w:rsidR="00355E1B" w:rsidRDefault="00355E1B">
      <w:pPr>
        <w:spacing w:after="0" w:line="259" w:lineRule="auto"/>
        <w:ind w:left="0" w:firstLine="0"/>
        <w:jc w:val="left"/>
        <w:rPr>
          <w:b/>
        </w:rPr>
      </w:pPr>
    </w:p>
    <w:p w14:paraId="16DDB24C" w14:textId="77777777" w:rsidR="00355E1B" w:rsidRDefault="00355E1B">
      <w:pPr>
        <w:spacing w:after="0" w:line="259" w:lineRule="auto"/>
        <w:ind w:left="0" w:firstLine="0"/>
        <w:jc w:val="left"/>
      </w:pPr>
    </w:p>
    <w:p w14:paraId="3EC840E2" w14:textId="7C10698B" w:rsidR="00DC33AC" w:rsidRDefault="00697EEA" w:rsidP="00D45A77">
      <w:pPr>
        <w:spacing w:after="0" w:line="259" w:lineRule="auto"/>
        <w:ind w:left="0" w:firstLine="0"/>
        <w:jc w:val="left"/>
      </w:pPr>
      <w:r>
        <w:rPr>
          <w:rFonts w:ascii="Calibri" w:eastAsia="Calibri" w:hAnsi="Calibri" w:cs="Calibri"/>
        </w:rPr>
        <w:lastRenderedPageBreak/>
        <w:t xml:space="preserve"> </w:t>
      </w:r>
    </w:p>
    <w:p w14:paraId="236DE74F" w14:textId="77777777" w:rsidR="00DC33AC" w:rsidRDefault="00697EEA">
      <w:pPr>
        <w:pStyle w:val="Ttulo1"/>
        <w:ind w:left="706" w:hanging="361"/>
      </w:pPr>
      <w:bookmarkStart w:id="0" w:name="_Toc9476"/>
      <w:r>
        <w:t>Política General de Seguridad de la Información</w:t>
      </w:r>
      <w:r>
        <w:rPr>
          <w:u w:val="none"/>
        </w:rPr>
        <w:t xml:space="preserve"> </w:t>
      </w:r>
      <w:bookmarkEnd w:id="0"/>
    </w:p>
    <w:p w14:paraId="4A4F86EF" w14:textId="77777777" w:rsidR="00DC33AC" w:rsidRDefault="00697EEA">
      <w:pPr>
        <w:spacing w:after="213" w:line="259" w:lineRule="auto"/>
        <w:ind w:left="0" w:firstLine="0"/>
        <w:jc w:val="left"/>
      </w:pPr>
      <w:r>
        <w:rPr>
          <w:rFonts w:ascii="Calibri" w:eastAsia="Calibri" w:hAnsi="Calibri" w:cs="Calibri"/>
        </w:rPr>
        <w:t xml:space="preserve"> </w:t>
      </w:r>
    </w:p>
    <w:p w14:paraId="67F8525E" w14:textId="5C4FA3AE" w:rsidR="00DC33AC" w:rsidRPr="001A0BBD" w:rsidRDefault="00697EEA">
      <w:pPr>
        <w:ind w:left="-5" w:right="55"/>
        <w:rPr>
          <w:color w:val="auto"/>
        </w:rPr>
      </w:pPr>
      <w:r w:rsidRPr="001A0BBD">
        <w:rPr>
          <w:color w:val="auto"/>
        </w:rPr>
        <w:t xml:space="preserve"> </w:t>
      </w:r>
      <w:r w:rsidR="00D45A77">
        <w:rPr>
          <w:color w:val="auto"/>
        </w:rPr>
        <w:t>E</w:t>
      </w:r>
      <w:r w:rsidR="001A0BBD" w:rsidRPr="001A0BBD">
        <w:rPr>
          <w:color w:val="auto"/>
        </w:rPr>
        <w:t>l Instituto Tolimense de Formación Técnica Profesional “ITFIP</w:t>
      </w:r>
      <w:r w:rsidRPr="001A0BBD">
        <w:rPr>
          <w:color w:val="auto"/>
        </w:rPr>
        <w:t xml:space="preserve">, es un establecimiento público de Educación Superior, de carácter académico, de Orden Nacional, con personería jurídica, autonomía administrativa y patrimonio independiente, adscrito al Ministerio de Educación Nacional. Adicional, consciente de la importancia que la seguridad de la información tiene para el desarrollo y buen funcionamiento de sus procesos internos, ha decidido implementar un Sistema de Gestión de Seguridad de la Información (SGSI), basado en la norma internacional ISO 27001 de 2013 y un Modelo de Seguridad y Privacidad de la Información (MSPI), de Gobierno en Línea (GEL), suscribiendo la presente política. </w:t>
      </w:r>
    </w:p>
    <w:p w14:paraId="3C7CCE4B" w14:textId="4DCA93F0" w:rsidR="00DC33AC" w:rsidRPr="001A0BBD" w:rsidRDefault="00D45A77">
      <w:pPr>
        <w:ind w:left="-5" w:right="55"/>
        <w:rPr>
          <w:color w:val="auto"/>
        </w:rPr>
      </w:pPr>
      <w:r>
        <w:rPr>
          <w:color w:val="auto"/>
        </w:rPr>
        <w:t>E</w:t>
      </w:r>
      <w:r w:rsidR="001A0BBD" w:rsidRPr="001A0BBD">
        <w:rPr>
          <w:color w:val="auto"/>
        </w:rPr>
        <w:t>l Instituto Tolimense de Formación Técnica Profesional “ITFIP</w:t>
      </w:r>
      <w:r w:rsidR="00697EEA" w:rsidRPr="001A0BBD">
        <w:rPr>
          <w:color w:val="auto"/>
        </w:rPr>
        <w:t xml:space="preserve"> establece, define y revisa unos objetivos, dentro del SGSI y el MSPI de GEL, encaminados a mejorar su seguridad, entendiéndola como la preservación de la confidencialidad, integridad y disponibilidad de la información, así como de los sistemas que la soportan, incrementando los niveles de confianza en los servidores públicos, estudiantes, acudientes y otras partes interesadas, todo lo anterior, es fortalecido mediante el cumplimiento de todos los requisitos legales, reglamentarios y contractuales, que le sean de aplicación. </w:t>
      </w:r>
    </w:p>
    <w:p w14:paraId="1B02ED8A" w14:textId="6871E170" w:rsidR="00DC33AC" w:rsidRPr="001A0BBD" w:rsidRDefault="00697EEA">
      <w:pPr>
        <w:ind w:left="-5" w:right="55"/>
        <w:rPr>
          <w:color w:val="auto"/>
        </w:rPr>
      </w:pPr>
      <w:r w:rsidRPr="001A0BBD">
        <w:rPr>
          <w:color w:val="auto"/>
        </w:rPr>
        <w:t>El diseño, implantación y mantenimiento del SGSI y el MSPI de GEL, se apoyará en los resultados de un proceso continuo de análisis y valoración del riesgo, del que se derivan las actuaciones a desarrollar, en materia de seguridad, dentro del alcance del SGSI y el MSPI de GEL, ap</w:t>
      </w:r>
      <w:r w:rsidR="00D45A77">
        <w:rPr>
          <w:color w:val="auto"/>
        </w:rPr>
        <w:t>robado por la Alta Dirección del</w:t>
      </w:r>
      <w:r w:rsidR="001A0BBD" w:rsidRPr="001A0BBD">
        <w:rPr>
          <w:color w:val="auto"/>
        </w:rPr>
        <w:t xml:space="preserve"> Instituto Tolimense de Formación Técnica Profesional “ITFIP</w:t>
      </w:r>
      <w:r w:rsidRPr="001A0BBD">
        <w:rPr>
          <w:color w:val="auto"/>
        </w:rPr>
        <w:t xml:space="preserve">, guardando una estrecha relación con la declaración de aplicabilidad vigente. </w:t>
      </w:r>
    </w:p>
    <w:p w14:paraId="5A5F75E3" w14:textId="54F16CB0" w:rsidR="00DC33AC" w:rsidRPr="001A0BBD" w:rsidRDefault="00697EEA">
      <w:pPr>
        <w:ind w:left="-5" w:right="55"/>
        <w:rPr>
          <w:color w:val="auto"/>
        </w:rPr>
      </w:pPr>
      <w:r w:rsidRPr="001A0BBD">
        <w:rPr>
          <w:color w:val="auto"/>
        </w:rPr>
        <w:t xml:space="preserve">La Alta Dirección de la </w:t>
      </w:r>
      <w:r w:rsidR="001A0BBD" w:rsidRPr="001A0BBD">
        <w:rPr>
          <w:color w:val="auto"/>
        </w:rPr>
        <w:t>el Instituto Tolimense de Formación Técnica Profesional “ITFIP</w:t>
      </w:r>
      <w:r w:rsidRPr="001A0BBD">
        <w:rPr>
          <w:color w:val="auto"/>
        </w:rPr>
        <w:t xml:space="preserve"> establecerá los criterios de evaluación del riesgo, de manera que todos aquellos escenarios, que impiden un nivel de riesgo aceptable, sean tratados adecuadamente y mitigados, adicional, la Alta Dirección desarrollará, implantará y mantendrá actualizado un Plan de Continuidad del Negocio, acorde a las necesidades de la Escuela y dimensionado a los riesgos que le afectan. </w:t>
      </w:r>
    </w:p>
    <w:p w14:paraId="1B3A6C7E" w14:textId="39143C8E" w:rsidR="00DC33AC" w:rsidRPr="001A0BBD" w:rsidRDefault="00697EEA">
      <w:pPr>
        <w:ind w:left="-5" w:right="55"/>
        <w:rPr>
          <w:color w:val="auto"/>
        </w:rPr>
      </w:pPr>
      <w:r w:rsidRPr="001A0BBD">
        <w:rPr>
          <w:color w:val="auto"/>
        </w:rPr>
        <w:t xml:space="preserve">La Alta Dirección de la </w:t>
      </w:r>
      <w:r w:rsidR="001A0BBD" w:rsidRPr="001A0BBD">
        <w:rPr>
          <w:color w:val="auto"/>
        </w:rPr>
        <w:t>el Instituto Tolimense de Formación Técnica Profesional “ITFIP</w:t>
      </w:r>
      <w:r w:rsidR="00355E1B" w:rsidRPr="001A0BBD">
        <w:rPr>
          <w:color w:val="auto"/>
        </w:rPr>
        <w:t xml:space="preserve"> </w:t>
      </w:r>
      <w:r w:rsidRPr="001A0BBD">
        <w:rPr>
          <w:color w:val="auto"/>
        </w:rPr>
        <w:t xml:space="preserve">se compromete a la implantación, mantenimiento y mejora del SGSI y el MSPI de GEL, dotándolos de aquellos medios </w:t>
      </w:r>
      <w:proofErr w:type="gramStart"/>
      <w:r w:rsidRPr="001A0BBD">
        <w:rPr>
          <w:color w:val="auto"/>
        </w:rPr>
        <w:t>y</w:t>
      </w:r>
      <w:proofErr w:type="gramEnd"/>
      <w:r w:rsidRPr="001A0BBD">
        <w:rPr>
          <w:color w:val="auto"/>
        </w:rPr>
        <w:t xml:space="preserve"> recursos que sean necesarios e instando a todos los servidores públicos, proveedores y partes interesadas, para que asuma</w:t>
      </w:r>
      <w:r w:rsidR="00D45A77">
        <w:rPr>
          <w:color w:val="auto"/>
        </w:rPr>
        <w:t xml:space="preserve">n este compromiso. Para ello, </w:t>
      </w:r>
      <w:r w:rsidR="001A0BBD" w:rsidRPr="001A0BBD">
        <w:rPr>
          <w:color w:val="auto"/>
        </w:rPr>
        <w:t xml:space="preserve">el Instituto Tolimense de Formación </w:t>
      </w:r>
      <w:r w:rsidR="001A0BBD" w:rsidRPr="001A0BBD">
        <w:rPr>
          <w:color w:val="auto"/>
        </w:rPr>
        <w:lastRenderedPageBreak/>
        <w:t>Técnica Profesional “ITFIP</w:t>
      </w:r>
      <w:r w:rsidRPr="001A0BBD">
        <w:rPr>
          <w:color w:val="auto"/>
        </w:rPr>
        <w:t xml:space="preserve"> implantará las medidas requeridas para la formación y concienciación de los servidores públicos, proveedores y partes interesadas, en temas de seguridad de la información. A su vez, cuando exista una violación de las políticas de seguridad de la información, aprobadas por la Alta Dirección, la </w:t>
      </w:r>
      <w:r w:rsidR="001A0BBD" w:rsidRPr="001A0BBD">
        <w:rPr>
          <w:color w:val="auto"/>
        </w:rPr>
        <w:t>el Instituto Tolimense de Formación Técnica Profesional “ITFIP</w:t>
      </w:r>
      <w:r w:rsidRPr="001A0BBD">
        <w:rPr>
          <w:color w:val="auto"/>
        </w:rPr>
        <w:t xml:space="preserve"> se reserva el derecho de aplicar las medidas disciplinarias, acordes a los compromisos laborales de los servidores públicos, proveedores y partes interesadas, dentro del marco legal aplicable y dimensionada al impacto que tengan sobre la </w:t>
      </w:r>
      <w:r w:rsidR="00355E1B" w:rsidRPr="001A0BBD">
        <w:rPr>
          <w:color w:val="auto"/>
        </w:rPr>
        <w:t>Entidad</w:t>
      </w:r>
      <w:r w:rsidRPr="001A0BBD">
        <w:rPr>
          <w:color w:val="auto"/>
        </w:rPr>
        <w:t xml:space="preserve">. </w:t>
      </w:r>
    </w:p>
    <w:p w14:paraId="2B60EE3F" w14:textId="0C0EDFE8" w:rsidR="00DC33AC" w:rsidRPr="001A0BBD" w:rsidRDefault="00697EEA">
      <w:pPr>
        <w:ind w:left="-5" w:right="55"/>
        <w:rPr>
          <w:color w:val="auto"/>
        </w:rPr>
      </w:pPr>
      <w:r w:rsidRPr="001A0BBD">
        <w:rPr>
          <w:color w:val="auto"/>
        </w:rPr>
        <w:t>La responsabilidad general de la se</w:t>
      </w:r>
      <w:r w:rsidR="00D45A77">
        <w:rPr>
          <w:color w:val="auto"/>
        </w:rPr>
        <w:t xml:space="preserve">guridad de la información en </w:t>
      </w:r>
      <w:r w:rsidR="001A0BBD" w:rsidRPr="001A0BBD">
        <w:rPr>
          <w:color w:val="auto"/>
        </w:rPr>
        <w:t>el Instituto Tolimense de Formación Técnica Profesional “ITFIP</w:t>
      </w:r>
      <w:r w:rsidRPr="001A0BBD">
        <w:rPr>
          <w:color w:val="auto"/>
        </w:rPr>
        <w:t xml:space="preserve">, recaerá sobre la Alta Dirección y el Profesional de Seguridad de la Información contratado. Por otro lado, todos los servidores públicos, proveedores y partes interesadas, tendrán la obligación de reportar los incidentes, en materia de seguridad, haciendo uso de las directrices establecidas por </w:t>
      </w:r>
      <w:r w:rsidR="001A0BBD" w:rsidRPr="001A0BBD">
        <w:rPr>
          <w:color w:val="auto"/>
        </w:rPr>
        <w:t>el Instituto Tolimense de Formación Técnica Profesional “ITFIP</w:t>
      </w:r>
      <w:r w:rsidRPr="001A0BBD">
        <w:rPr>
          <w:color w:val="auto"/>
        </w:rPr>
        <w:t xml:space="preserve">. </w:t>
      </w:r>
    </w:p>
    <w:p w14:paraId="40A0C3DF" w14:textId="77777777" w:rsidR="00DC33AC" w:rsidRPr="001A0BBD" w:rsidRDefault="00697EEA">
      <w:pPr>
        <w:ind w:left="-5" w:right="55"/>
        <w:rPr>
          <w:color w:val="auto"/>
        </w:rPr>
      </w:pPr>
      <w:r w:rsidRPr="001A0BBD">
        <w:rPr>
          <w:color w:val="auto"/>
        </w:rPr>
        <w:t xml:space="preserve">Todo lo definido en la Política General de Seguridad de la Información se concretará y desarrollará, mediante las buenas prácticas de GEL, normativas internacionales y procedimientos incluidos en el Sistema de Gestión de Calidad de la Institución, las cuales se integrarán, en la medida de lo posible, con otros sistemas de gestión de la Escuela, compartiendo aquellos recursos en pro de la optimización y buscando la mejora continua de la eficacia y eficiencia de la gestión de los procesos institucionales. </w:t>
      </w:r>
    </w:p>
    <w:p w14:paraId="72872BCF" w14:textId="66B843AB" w:rsidR="00DC33AC" w:rsidRPr="001A0BBD" w:rsidRDefault="00697EEA">
      <w:pPr>
        <w:ind w:left="-5" w:right="55"/>
        <w:rPr>
          <w:color w:val="auto"/>
        </w:rPr>
      </w:pPr>
      <w:r w:rsidRPr="001A0BBD">
        <w:rPr>
          <w:color w:val="auto"/>
        </w:rPr>
        <w:t xml:space="preserve">La presente Política General de Seguridad de la Información, será aplicada por todos los servidores públicos, proveedores y partes interesadas del SGSI, MSPI de GEL y recursos que se encuentran incluidos en el alcance del SGSI y el MSPI de GEL. Adicional, </w:t>
      </w:r>
      <w:r w:rsidR="00211585">
        <w:rPr>
          <w:color w:val="auto"/>
        </w:rPr>
        <w:t>es socializada al interior de</w:t>
      </w:r>
      <w:r w:rsidR="001A0BBD" w:rsidRPr="001A0BBD">
        <w:rPr>
          <w:color w:val="auto"/>
        </w:rPr>
        <w:t>l Instituto Tolimense de Formación Técnica Profesional “ITFIP</w:t>
      </w:r>
      <w:r w:rsidRPr="001A0BBD">
        <w:rPr>
          <w:color w:val="auto"/>
        </w:rPr>
        <w:t xml:space="preserve"> y comunicada a las partes interesadas. </w:t>
      </w:r>
    </w:p>
    <w:p w14:paraId="46A89052"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4BB577D3"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0BC2B1EC"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47305D29"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2572D11A"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p w14:paraId="40CC98CE" w14:textId="638D2388" w:rsidR="00DC33AC" w:rsidRPr="001A0BBD" w:rsidRDefault="00697EEA">
      <w:pPr>
        <w:spacing w:after="0" w:line="259" w:lineRule="auto"/>
        <w:ind w:left="0" w:firstLine="0"/>
        <w:jc w:val="left"/>
        <w:rPr>
          <w:rFonts w:ascii="Calibri" w:eastAsia="Calibri" w:hAnsi="Calibri" w:cs="Calibri"/>
          <w:color w:val="auto"/>
        </w:rPr>
      </w:pPr>
      <w:r w:rsidRPr="001A0BBD">
        <w:rPr>
          <w:rFonts w:ascii="Calibri" w:eastAsia="Calibri" w:hAnsi="Calibri" w:cs="Calibri"/>
          <w:color w:val="auto"/>
        </w:rPr>
        <w:t xml:space="preserve"> </w:t>
      </w:r>
    </w:p>
    <w:p w14:paraId="3898F624" w14:textId="5F27A5D5" w:rsidR="00697EEA" w:rsidRPr="001A0BBD" w:rsidRDefault="00697EEA">
      <w:pPr>
        <w:spacing w:after="0" w:line="259" w:lineRule="auto"/>
        <w:ind w:left="0" w:firstLine="0"/>
        <w:jc w:val="left"/>
        <w:rPr>
          <w:rFonts w:ascii="Calibri" w:eastAsia="Calibri" w:hAnsi="Calibri" w:cs="Calibri"/>
          <w:color w:val="auto"/>
        </w:rPr>
      </w:pPr>
    </w:p>
    <w:p w14:paraId="0F11C5A8" w14:textId="37D87960" w:rsidR="00697EEA" w:rsidRPr="001A0BBD" w:rsidRDefault="00697EEA">
      <w:pPr>
        <w:spacing w:after="0" w:line="259" w:lineRule="auto"/>
        <w:ind w:left="0" w:firstLine="0"/>
        <w:jc w:val="left"/>
        <w:rPr>
          <w:rFonts w:ascii="Calibri" w:eastAsia="Calibri" w:hAnsi="Calibri" w:cs="Calibri"/>
          <w:color w:val="auto"/>
        </w:rPr>
      </w:pPr>
    </w:p>
    <w:p w14:paraId="49AD2B9E" w14:textId="77777777" w:rsidR="00DC33AC" w:rsidRPr="001A0BBD" w:rsidRDefault="00697EEA">
      <w:pPr>
        <w:pStyle w:val="Ttulo1"/>
        <w:spacing w:after="317"/>
        <w:ind w:left="706" w:hanging="361"/>
        <w:rPr>
          <w:color w:val="auto"/>
        </w:rPr>
      </w:pPr>
      <w:bookmarkStart w:id="1" w:name="_Toc9477"/>
      <w:r w:rsidRPr="001A0BBD">
        <w:rPr>
          <w:color w:val="auto"/>
        </w:rPr>
        <w:lastRenderedPageBreak/>
        <w:t>Objetivo General</w:t>
      </w:r>
      <w:r w:rsidRPr="001A0BBD">
        <w:rPr>
          <w:color w:val="auto"/>
          <w:u w:val="none"/>
        </w:rPr>
        <w:t xml:space="preserve"> </w:t>
      </w:r>
      <w:bookmarkEnd w:id="1"/>
    </w:p>
    <w:p w14:paraId="2B03995C" w14:textId="3A8A658E" w:rsidR="00DC33AC" w:rsidRPr="001A0BBD" w:rsidRDefault="00697EEA" w:rsidP="00697EEA">
      <w:pPr>
        <w:spacing w:after="247" w:line="259" w:lineRule="auto"/>
        <w:ind w:left="0" w:firstLine="0"/>
        <w:jc w:val="left"/>
        <w:rPr>
          <w:color w:val="auto"/>
        </w:rPr>
      </w:pPr>
      <w:r w:rsidRPr="001A0BBD">
        <w:rPr>
          <w:rFonts w:ascii="Calibri" w:eastAsia="Calibri" w:hAnsi="Calibri" w:cs="Calibri"/>
          <w:color w:val="auto"/>
        </w:rPr>
        <w:t xml:space="preserve"> </w:t>
      </w:r>
      <w:r w:rsidRPr="001A0BBD">
        <w:rPr>
          <w:color w:val="auto"/>
        </w:rPr>
        <w:t>El objetivo principal de la seguridad de la información es mantener un ambiente razonablemente seg</w:t>
      </w:r>
      <w:r w:rsidR="00D2220E">
        <w:rPr>
          <w:color w:val="auto"/>
        </w:rPr>
        <w:t>uro, alineado a la misión d</w:t>
      </w:r>
      <w:r w:rsidR="001A0BBD" w:rsidRPr="001A0BBD">
        <w:rPr>
          <w:color w:val="auto"/>
        </w:rPr>
        <w:t>el Instituto Tolimense de Formación Técnica Profesional “ITFIP</w:t>
      </w:r>
      <w:r w:rsidRPr="001A0BBD">
        <w:rPr>
          <w:color w:val="auto"/>
        </w:rPr>
        <w:t xml:space="preserve"> y que permita proteger los activos de información de la misma, así como el uso adecuado de los recursos y gestión del riesgo, con el fin de preservar la disponibilidad, integridad y confidencialidad de la información y el aseguramiento de la continuidad del negocio. </w:t>
      </w:r>
    </w:p>
    <w:p w14:paraId="78A50336" w14:textId="73685065" w:rsidR="00DC33AC" w:rsidRPr="001A0BBD" w:rsidRDefault="00697EEA" w:rsidP="00697EEA">
      <w:pPr>
        <w:spacing w:after="256" w:line="259" w:lineRule="auto"/>
        <w:ind w:left="0" w:firstLine="0"/>
        <w:jc w:val="left"/>
        <w:rPr>
          <w:color w:val="auto"/>
        </w:rPr>
      </w:pPr>
      <w:r w:rsidRPr="001A0BBD">
        <w:rPr>
          <w:rFonts w:ascii="Calibri" w:eastAsia="Calibri" w:hAnsi="Calibri" w:cs="Calibri"/>
          <w:color w:val="auto"/>
        </w:rPr>
        <w:t xml:space="preserve">  </w:t>
      </w:r>
    </w:p>
    <w:p w14:paraId="6D793663" w14:textId="77777777" w:rsidR="00DC33AC" w:rsidRPr="001A0BBD" w:rsidRDefault="00697EEA">
      <w:pPr>
        <w:pStyle w:val="Ttulo2"/>
        <w:ind w:left="1081" w:hanging="721"/>
        <w:rPr>
          <w:color w:val="auto"/>
        </w:rPr>
      </w:pPr>
      <w:bookmarkStart w:id="2" w:name="_Toc9478"/>
      <w:r w:rsidRPr="001A0BBD">
        <w:rPr>
          <w:color w:val="auto"/>
        </w:rPr>
        <w:t>Objetivos Específicos</w:t>
      </w:r>
      <w:r w:rsidRPr="001A0BBD">
        <w:rPr>
          <w:color w:val="auto"/>
          <w:u w:val="none"/>
        </w:rPr>
        <w:t xml:space="preserve"> </w:t>
      </w:r>
      <w:bookmarkEnd w:id="2"/>
    </w:p>
    <w:p w14:paraId="4C0120CA" w14:textId="3B58418E" w:rsidR="00DC33AC" w:rsidRPr="001A0BBD" w:rsidRDefault="00697EEA" w:rsidP="00697EEA">
      <w:pPr>
        <w:spacing w:after="251" w:line="259" w:lineRule="auto"/>
        <w:ind w:left="0" w:firstLine="0"/>
        <w:jc w:val="left"/>
        <w:rPr>
          <w:color w:val="auto"/>
        </w:rPr>
      </w:pPr>
      <w:r w:rsidRPr="001A0BBD">
        <w:rPr>
          <w:rFonts w:ascii="Calibri" w:eastAsia="Calibri" w:hAnsi="Calibri" w:cs="Calibri"/>
          <w:color w:val="auto"/>
        </w:rPr>
        <w:t xml:space="preserve"> </w:t>
      </w:r>
      <w:r w:rsidRPr="001A0BBD">
        <w:rPr>
          <w:color w:val="auto"/>
        </w:rPr>
        <w:t>Proteger l</w:t>
      </w:r>
      <w:r w:rsidR="00D2220E">
        <w:rPr>
          <w:color w:val="auto"/>
        </w:rPr>
        <w:t>os activos de información d</w:t>
      </w:r>
      <w:r w:rsidR="001A0BBD" w:rsidRPr="001A0BBD">
        <w:rPr>
          <w:color w:val="auto"/>
        </w:rPr>
        <w:t>el Instituto Tolimense de Formación Técnica Profesional “ITFIP</w:t>
      </w:r>
      <w:r w:rsidRPr="001A0BBD">
        <w:rPr>
          <w:color w:val="auto"/>
        </w:rPr>
        <w:t xml:space="preserve">, con base en los criterios de confidencialidad, integridad y disponibilidad. </w:t>
      </w:r>
    </w:p>
    <w:p w14:paraId="6253BA0D" w14:textId="77777777" w:rsidR="00DC33AC" w:rsidRPr="001A0BBD" w:rsidRDefault="00697EEA">
      <w:pPr>
        <w:spacing w:after="251"/>
        <w:ind w:left="-5" w:right="55"/>
        <w:rPr>
          <w:color w:val="auto"/>
        </w:rPr>
      </w:pPr>
      <w:r w:rsidRPr="001A0BBD">
        <w:rPr>
          <w:color w:val="auto"/>
        </w:rPr>
        <w:t xml:space="preserve">Administrar los riesgos de seguridad de la información para mantenerlos en niveles aceptables. </w:t>
      </w:r>
    </w:p>
    <w:p w14:paraId="4115684D" w14:textId="77777777" w:rsidR="00DC33AC" w:rsidRPr="001A0BBD" w:rsidRDefault="00697EEA">
      <w:pPr>
        <w:spacing w:after="254"/>
        <w:ind w:left="-5" w:right="55"/>
        <w:rPr>
          <w:color w:val="auto"/>
        </w:rPr>
      </w:pPr>
      <w:r w:rsidRPr="001A0BBD">
        <w:rPr>
          <w:color w:val="auto"/>
        </w:rPr>
        <w:t xml:space="preserve">Sensibilizar y capacitar a los servidores públicos, proveedores y partes interesadas acerca del Sistema de Gestión de Seguridad de la Información y el Modelo de Seguridad y Privacidad de la Información, de Gobierno en Línea, fortaleciendo el nivel de conciencia de los mismos, en cuanto a la necesidad de salvaguardar los activos de información institucionales. </w:t>
      </w:r>
    </w:p>
    <w:p w14:paraId="6D4F3B2B" w14:textId="77777777" w:rsidR="00DC33AC" w:rsidRPr="001A0BBD" w:rsidRDefault="00697EEA">
      <w:pPr>
        <w:spacing w:after="249"/>
        <w:ind w:left="-5" w:right="55"/>
        <w:rPr>
          <w:color w:val="auto"/>
        </w:rPr>
      </w:pPr>
      <w:r w:rsidRPr="001A0BBD">
        <w:rPr>
          <w:color w:val="auto"/>
        </w:rPr>
        <w:t xml:space="preserve">Monitorear el cumplimiento de los requisitos de seguridad de la información, mediante el uso de herramientas de diagnóstico, revisiones por parte de la Alta Dirección y auditorías internas planificadas a intervalos regulares. </w:t>
      </w:r>
    </w:p>
    <w:p w14:paraId="139DE1BA" w14:textId="77777777" w:rsidR="00DC33AC" w:rsidRPr="001A0BBD" w:rsidRDefault="00697EEA">
      <w:pPr>
        <w:ind w:left="-5" w:right="55"/>
        <w:rPr>
          <w:color w:val="auto"/>
        </w:rPr>
      </w:pPr>
      <w:r w:rsidRPr="001A0BBD">
        <w:rPr>
          <w:color w:val="auto"/>
        </w:rPr>
        <w:t xml:space="preserve">Implementar acciones correctivas y de mejora para el Sistema de Gestión de Seguridad de la Información y el Modelo de Seguridad y Privacidad de la Información, de Gobierno en Línea. </w:t>
      </w:r>
    </w:p>
    <w:p w14:paraId="2AE94ED9"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p w14:paraId="5382B019" w14:textId="6DCCB694" w:rsidR="00DC33AC" w:rsidRPr="001A0BBD" w:rsidRDefault="00697EEA">
      <w:pPr>
        <w:spacing w:after="203" w:line="259" w:lineRule="auto"/>
        <w:ind w:left="0" w:firstLine="0"/>
        <w:jc w:val="left"/>
        <w:rPr>
          <w:rFonts w:ascii="Calibri" w:eastAsia="Calibri" w:hAnsi="Calibri" w:cs="Calibri"/>
          <w:color w:val="auto"/>
        </w:rPr>
      </w:pPr>
      <w:r w:rsidRPr="001A0BBD">
        <w:rPr>
          <w:rFonts w:ascii="Calibri" w:eastAsia="Calibri" w:hAnsi="Calibri" w:cs="Calibri"/>
          <w:color w:val="auto"/>
        </w:rPr>
        <w:t xml:space="preserve"> </w:t>
      </w:r>
    </w:p>
    <w:p w14:paraId="618542C0" w14:textId="65D4CC4C" w:rsidR="00697EEA" w:rsidRPr="001A0BBD" w:rsidRDefault="00697EEA">
      <w:pPr>
        <w:spacing w:after="203" w:line="259" w:lineRule="auto"/>
        <w:ind w:left="0" w:firstLine="0"/>
        <w:jc w:val="left"/>
        <w:rPr>
          <w:rFonts w:ascii="Calibri" w:eastAsia="Calibri" w:hAnsi="Calibri" w:cs="Calibri"/>
          <w:color w:val="auto"/>
        </w:rPr>
      </w:pPr>
    </w:p>
    <w:p w14:paraId="2FAE7E3D" w14:textId="542DC2F3" w:rsidR="00697EEA" w:rsidRPr="001A0BBD" w:rsidRDefault="00697EEA">
      <w:pPr>
        <w:spacing w:after="203" w:line="259" w:lineRule="auto"/>
        <w:ind w:left="0" w:firstLine="0"/>
        <w:jc w:val="left"/>
        <w:rPr>
          <w:rFonts w:ascii="Calibri" w:eastAsia="Calibri" w:hAnsi="Calibri" w:cs="Calibri"/>
          <w:color w:val="auto"/>
        </w:rPr>
      </w:pPr>
    </w:p>
    <w:p w14:paraId="7A9CC77B" w14:textId="77777777" w:rsidR="00697EEA" w:rsidRPr="001A0BBD" w:rsidRDefault="00697EEA">
      <w:pPr>
        <w:spacing w:after="203" w:line="259" w:lineRule="auto"/>
        <w:ind w:left="0" w:firstLine="0"/>
        <w:jc w:val="left"/>
        <w:rPr>
          <w:rFonts w:ascii="Calibri" w:eastAsia="Calibri" w:hAnsi="Calibri" w:cs="Calibri"/>
          <w:color w:val="auto"/>
        </w:rPr>
      </w:pPr>
    </w:p>
    <w:p w14:paraId="57AAA40B" w14:textId="77777777" w:rsidR="00DC33AC" w:rsidRPr="001A0BBD" w:rsidRDefault="00697EEA">
      <w:pPr>
        <w:pStyle w:val="Ttulo1"/>
        <w:ind w:left="706" w:hanging="361"/>
        <w:rPr>
          <w:color w:val="auto"/>
        </w:rPr>
      </w:pPr>
      <w:bookmarkStart w:id="3" w:name="_Toc9479"/>
      <w:r w:rsidRPr="001A0BBD">
        <w:rPr>
          <w:color w:val="auto"/>
        </w:rPr>
        <w:lastRenderedPageBreak/>
        <w:t>Control de Cambios</w:t>
      </w:r>
      <w:r w:rsidRPr="001A0BBD">
        <w:rPr>
          <w:color w:val="auto"/>
          <w:u w:val="none"/>
        </w:rPr>
        <w:t xml:space="preserve"> </w:t>
      </w:r>
      <w:bookmarkEnd w:id="3"/>
    </w:p>
    <w:p w14:paraId="48642897"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tbl>
      <w:tblPr>
        <w:tblStyle w:val="TableGrid"/>
        <w:tblW w:w="9584" w:type="dxa"/>
        <w:tblInd w:w="-110" w:type="dxa"/>
        <w:tblCellMar>
          <w:top w:w="11" w:type="dxa"/>
          <w:left w:w="106" w:type="dxa"/>
          <w:right w:w="52" w:type="dxa"/>
        </w:tblCellMar>
        <w:tblLook w:val="04A0" w:firstRow="1" w:lastRow="0" w:firstColumn="1" w:lastColumn="0" w:noHBand="0" w:noVBand="1"/>
      </w:tblPr>
      <w:tblGrid>
        <w:gridCol w:w="3198"/>
        <w:gridCol w:w="3193"/>
        <w:gridCol w:w="3193"/>
      </w:tblGrid>
      <w:tr w:rsidR="001A0BBD" w:rsidRPr="001A0BBD" w14:paraId="1FCCA39F" w14:textId="77777777">
        <w:trPr>
          <w:trHeight w:val="322"/>
        </w:trPr>
        <w:tc>
          <w:tcPr>
            <w:tcW w:w="3198" w:type="dxa"/>
            <w:tcBorders>
              <w:top w:val="single" w:sz="4" w:space="0" w:color="000000"/>
              <w:left w:val="single" w:sz="4" w:space="0" w:color="000000"/>
              <w:bottom w:val="single" w:sz="4" w:space="0" w:color="000000"/>
              <w:right w:val="single" w:sz="4" w:space="0" w:color="000000"/>
            </w:tcBorders>
          </w:tcPr>
          <w:p w14:paraId="45760697" w14:textId="77777777" w:rsidR="00DC33AC" w:rsidRPr="001A0BBD" w:rsidRDefault="00697EEA">
            <w:pPr>
              <w:spacing w:after="0" w:line="259" w:lineRule="auto"/>
              <w:ind w:left="0" w:right="54" w:firstLine="0"/>
              <w:jc w:val="center"/>
              <w:rPr>
                <w:color w:val="auto"/>
              </w:rPr>
            </w:pPr>
            <w:r w:rsidRPr="001A0BBD">
              <w:rPr>
                <w:rFonts w:ascii="Calibri" w:eastAsia="Calibri" w:hAnsi="Calibri" w:cs="Calibri"/>
                <w:b/>
                <w:color w:val="auto"/>
              </w:rPr>
              <w:t xml:space="preserve">FECHA </w:t>
            </w:r>
          </w:p>
        </w:tc>
        <w:tc>
          <w:tcPr>
            <w:tcW w:w="3193" w:type="dxa"/>
            <w:tcBorders>
              <w:top w:val="single" w:sz="4" w:space="0" w:color="000000"/>
              <w:left w:val="single" w:sz="4" w:space="0" w:color="000000"/>
              <w:bottom w:val="single" w:sz="4" w:space="0" w:color="000000"/>
              <w:right w:val="single" w:sz="4" w:space="0" w:color="000000"/>
            </w:tcBorders>
          </w:tcPr>
          <w:p w14:paraId="5BE7B19C" w14:textId="77777777" w:rsidR="00DC33AC" w:rsidRPr="001A0BBD" w:rsidRDefault="00697EEA">
            <w:pPr>
              <w:spacing w:after="0" w:line="259" w:lineRule="auto"/>
              <w:ind w:left="0" w:right="57" w:firstLine="0"/>
              <w:jc w:val="center"/>
              <w:rPr>
                <w:color w:val="auto"/>
              </w:rPr>
            </w:pPr>
            <w:r w:rsidRPr="001A0BBD">
              <w:rPr>
                <w:rFonts w:ascii="Calibri" w:eastAsia="Calibri" w:hAnsi="Calibri" w:cs="Calibri"/>
                <w:b/>
                <w:color w:val="auto"/>
              </w:rPr>
              <w:t xml:space="preserve">VERSIÓN </w:t>
            </w:r>
          </w:p>
        </w:tc>
        <w:tc>
          <w:tcPr>
            <w:tcW w:w="3193" w:type="dxa"/>
            <w:tcBorders>
              <w:top w:val="single" w:sz="4" w:space="0" w:color="000000"/>
              <w:left w:val="single" w:sz="4" w:space="0" w:color="000000"/>
              <w:bottom w:val="single" w:sz="4" w:space="0" w:color="000000"/>
              <w:right w:val="single" w:sz="4" w:space="0" w:color="000000"/>
            </w:tcBorders>
          </w:tcPr>
          <w:p w14:paraId="629596F2" w14:textId="77777777" w:rsidR="00DC33AC" w:rsidRPr="001A0BBD" w:rsidRDefault="00697EEA">
            <w:pPr>
              <w:spacing w:after="0" w:line="259" w:lineRule="auto"/>
              <w:ind w:left="0" w:right="64" w:firstLine="0"/>
              <w:jc w:val="center"/>
              <w:rPr>
                <w:color w:val="auto"/>
              </w:rPr>
            </w:pPr>
            <w:r w:rsidRPr="001A0BBD">
              <w:rPr>
                <w:rFonts w:ascii="Calibri" w:eastAsia="Calibri" w:hAnsi="Calibri" w:cs="Calibri"/>
                <w:b/>
                <w:color w:val="auto"/>
              </w:rPr>
              <w:t xml:space="preserve">CAMBIOS </w:t>
            </w:r>
          </w:p>
        </w:tc>
      </w:tr>
      <w:tr w:rsidR="001A0BBD" w:rsidRPr="001A0BBD" w14:paraId="11A27403" w14:textId="77777777">
        <w:trPr>
          <w:trHeight w:val="298"/>
        </w:trPr>
        <w:tc>
          <w:tcPr>
            <w:tcW w:w="3198" w:type="dxa"/>
            <w:tcBorders>
              <w:top w:val="single" w:sz="4" w:space="0" w:color="000000"/>
              <w:left w:val="single" w:sz="4" w:space="0" w:color="000000"/>
              <w:bottom w:val="single" w:sz="4" w:space="0" w:color="000000"/>
              <w:right w:val="single" w:sz="4" w:space="0" w:color="000000"/>
            </w:tcBorders>
          </w:tcPr>
          <w:p w14:paraId="08ADDF36" w14:textId="795ADA65"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1158C2EF" w14:textId="2F8E18D1"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153AF3AA" w14:textId="56950FDB" w:rsidR="00DC33AC" w:rsidRPr="001A0BBD" w:rsidRDefault="00DC33AC">
            <w:pPr>
              <w:spacing w:after="0" w:line="259" w:lineRule="auto"/>
              <w:ind w:left="0" w:firstLine="0"/>
              <w:jc w:val="left"/>
              <w:rPr>
                <w:color w:val="auto"/>
              </w:rPr>
            </w:pPr>
          </w:p>
        </w:tc>
      </w:tr>
      <w:tr w:rsidR="001A0BBD" w:rsidRPr="001A0BBD" w14:paraId="1456D194" w14:textId="77777777" w:rsidTr="00233CD3">
        <w:trPr>
          <w:trHeight w:val="448"/>
        </w:trPr>
        <w:tc>
          <w:tcPr>
            <w:tcW w:w="3198" w:type="dxa"/>
            <w:tcBorders>
              <w:top w:val="single" w:sz="4" w:space="0" w:color="000000"/>
              <w:left w:val="single" w:sz="4" w:space="0" w:color="000000"/>
              <w:bottom w:val="single" w:sz="4" w:space="0" w:color="000000"/>
              <w:right w:val="single" w:sz="4" w:space="0" w:color="000000"/>
            </w:tcBorders>
            <w:vAlign w:val="center"/>
          </w:tcPr>
          <w:p w14:paraId="204953DC" w14:textId="053084F5"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vAlign w:val="center"/>
          </w:tcPr>
          <w:p w14:paraId="3822DE50" w14:textId="23336182"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2CB7702A" w14:textId="2D79580B" w:rsidR="00DC33AC" w:rsidRPr="001A0BBD" w:rsidRDefault="00DC33AC">
            <w:pPr>
              <w:spacing w:after="0" w:line="259" w:lineRule="auto"/>
              <w:ind w:left="0" w:firstLine="0"/>
              <w:jc w:val="left"/>
              <w:rPr>
                <w:color w:val="auto"/>
              </w:rPr>
            </w:pPr>
          </w:p>
        </w:tc>
      </w:tr>
      <w:tr w:rsidR="001A0BBD" w:rsidRPr="001A0BBD" w14:paraId="7B0DCCC3" w14:textId="77777777" w:rsidTr="00233CD3">
        <w:trPr>
          <w:trHeight w:val="539"/>
        </w:trPr>
        <w:tc>
          <w:tcPr>
            <w:tcW w:w="3198" w:type="dxa"/>
            <w:tcBorders>
              <w:top w:val="single" w:sz="4" w:space="0" w:color="000000"/>
              <w:left w:val="single" w:sz="4" w:space="0" w:color="000000"/>
              <w:bottom w:val="single" w:sz="4" w:space="0" w:color="000000"/>
              <w:right w:val="single" w:sz="4" w:space="0" w:color="000000"/>
            </w:tcBorders>
            <w:vAlign w:val="center"/>
          </w:tcPr>
          <w:p w14:paraId="61B2D7D5" w14:textId="51158A73"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vAlign w:val="center"/>
          </w:tcPr>
          <w:p w14:paraId="250EE1A5" w14:textId="325A665B"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46F3338F" w14:textId="31695E7B" w:rsidR="00DC33AC" w:rsidRPr="001A0BBD" w:rsidRDefault="00DC33AC">
            <w:pPr>
              <w:spacing w:after="0" w:line="259" w:lineRule="auto"/>
              <w:ind w:left="0" w:right="56" w:firstLine="0"/>
              <w:rPr>
                <w:color w:val="auto"/>
              </w:rPr>
            </w:pPr>
          </w:p>
        </w:tc>
      </w:tr>
    </w:tbl>
    <w:p w14:paraId="5B75508C" w14:textId="77777777" w:rsidR="00DC33AC" w:rsidRPr="001A0BBD" w:rsidRDefault="00697EEA">
      <w:pPr>
        <w:spacing w:after="256" w:line="259" w:lineRule="auto"/>
        <w:ind w:left="0" w:firstLine="0"/>
        <w:jc w:val="left"/>
        <w:rPr>
          <w:color w:val="auto"/>
        </w:rPr>
      </w:pPr>
      <w:r w:rsidRPr="001A0BBD">
        <w:rPr>
          <w:rFonts w:ascii="Calibri" w:eastAsia="Calibri" w:hAnsi="Calibri" w:cs="Calibri"/>
          <w:color w:val="auto"/>
        </w:rPr>
        <w:t xml:space="preserve"> </w:t>
      </w:r>
    </w:p>
    <w:p w14:paraId="3E9FE081" w14:textId="77777777" w:rsidR="00DC33AC" w:rsidRPr="001A0BBD" w:rsidRDefault="00697EEA">
      <w:pPr>
        <w:spacing w:after="257" w:line="259" w:lineRule="auto"/>
        <w:ind w:left="0" w:firstLine="0"/>
        <w:jc w:val="left"/>
        <w:rPr>
          <w:color w:val="auto"/>
        </w:rPr>
      </w:pPr>
      <w:r w:rsidRPr="001A0BBD">
        <w:rPr>
          <w:rFonts w:ascii="Calibri" w:eastAsia="Calibri" w:hAnsi="Calibri" w:cs="Calibri"/>
          <w:color w:val="auto"/>
        </w:rPr>
        <w:t xml:space="preserve"> </w:t>
      </w:r>
    </w:p>
    <w:p w14:paraId="61EC2C9D" w14:textId="77777777" w:rsidR="00697EEA" w:rsidRPr="001A0BBD" w:rsidRDefault="00697EEA">
      <w:pPr>
        <w:spacing w:after="256" w:line="259" w:lineRule="auto"/>
        <w:ind w:left="0" w:firstLine="0"/>
        <w:jc w:val="left"/>
        <w:rPr>
          <w:color w:val="auto"/>
        </w:rPr>
      </w:pPr>
      <w:r w:rsidRPr="001A0BBD">
        <w:rPr>
          <w:rFonts w:ascii="Calibri" w:eastAsia="Calibri" w:hAnsi="Calibri" w:cs="Calibri"/>
          <w:color w:val="auto"/>
        </w:rPr>
        <w:t xml:space="preserve"> </w:t>
      </w:r>
    </w:p>
    <w:tbl>
      <w:tblPr>
        <w:tblStyle w:val="Tablaconcuadrcula"/>
        <w:tblW w:w="0" w:type="auto"/>
        <w:tblLook w:val="04A0" w:firstRow="1" w:lastRow="0" w:firstColumn="1" w:lastColumn="0" w:noHBand="0" w:noVBand="1"/>
      </w:tblPr>
      <w:tblGrid>
        <w:gridCol w:w="3085"/>
        <w:gridCol w:w="3260"/>
        <w:gridCol w:w="3119"/>
      </w:tblGrid>
      <w:tr w:rsidR="001A0BBD" w:rsidRPr="001A0BBD" w14:paraId="4E83266F" w14:textId="77777777" w:rsidTr="00233CD3">
        <w:trPr>
          <w:trHeight w:val="314"/>
        </w:trPr>
        <w:tc>
          <w:tcPr>
            <w:tcW w:w="3085" w:type="dxa"/>
          </w:tcPr>
          <w:p w14:paraId="47F40559" w14:textId="30CD0F61" w:rsidR="00697EEA" w:rsidRPr="001A0BBD" w:rsidRDefault="00697EEA" w:rsidP="00233CD3">
            <w:pPr>
              <w:spacing w:after="256" w:line="259" w:lineRule="auto"/>
              <w:ind w:left="0" w:firstLine="0"/>
              <w:jc w:val="center"/>
              <w:rPr>
                <w:b/>
                <w:bCs/>
                <w:color w:val="auto"/>
              </w:rPr>
            </w:pPr>
            <w:r w:rsidRPr="001A0BBD">
              <w:rPr>
                <w:b/>
                <w:bCs/>
                <w:color w:val="auto"/>
              </w:rPr>
              <w:t>ELABORÓ</w:t>
            </w:r>
          </w:p>
        </w:tc>
        <w:tc>
          <w:tcPr>
            <w:tcW w:w="3260" w:type="dxa"/>
          </w:tcPr>
          <w:p w14:paraId="777E0597" w14:textId="7441512E" w:rsidR="00697EEA" w:rsidRPr="001A0BBD" w:rsidRDefault="00697EEA" w:rsidP="00233CD3">
            <w:pPr>
              <w:spacing w:after="256" w:line="259" w:lineRule="auto"/>
              <w:ind w:left="0" w:firstLine="0"/>
              <w:jc w:val="center"/>
              <w:rPr>
                <w:b/>
                <w:bCs/>
                <w:color w:val="auto"/>
              </w:rPr>
            </w:pPr>
            <w:r w:rsidRPr="001A0BBD">
              <w:rPr>
                <w:b/>
                <w:bCs/>
                <w:color w:val="auto"/>
              </w:rPr>
              <w:t>REVISÓ</w:t>
            </w:r>
          </w:p>
        </w:tc>
        <w:tc>
          <w:tcPr>
            <w:tcW w:w="3119" w:type="dxa"/>
          </w:tcPr>
          <w:p w14:paraId="38A96A7E" w14:textId="18756BF2" w:rsidR="00697EEA" w:rsidRPr="001A0BBD" w:rsidRDefault="00697EEA" w:rsidP="00233CD3">
            <w:pPr>
              <w:spacing w:after="256" w:line="259" w:lineRule="auto"/>
              <w:ind w:left="0" w:firstLine="0"/>
              <w:jc w:val="center"/>
              <w:rPr>
                <w:b/>
                <w:bCs/>
                <w:color w:val="auto"/>
              </w:rPr>
            </w:pPr>
            <w:r w:rsidRPr="001A0BBD">
              <w:rPr>
                <w:b/>
                <w:bCs/>
                <w:color w:val="auto"/>
              </w:rPr>
              <w:t>APROBÓ</w:t>
            </w:r>
          </w:p>
        </w:tc>
      </w:tr>
      <w:tr w:rsidR="00233CD3" w:rsidRPr="001A0BBD" w14:paraId="118370B7" w14:textId="77777777" w:rsidTr="00233CD3">
        <w:trPr>
          <w:trHeight w:val="687"/>
        </w:trPr>
        <w:tc>
          <w:tcPr>
            <w:tcW w:w="3085" w:type="dxa"/>
          </w:tcPr>
          <w:p w14:paraId="1A3C2DE4" w14:textId="0A7A3152" w:rsidR="00697EEA" w:rsidRPr="009D2BAF" w:rsidRDefault="009D2BAF" w:rsidP="009D2BAF">
            <w:pPr>
              <w:spacing w:after="0" w:line="259" w:lineRule="auto"/>
              <w:ind w:left="0" w:firstLine="0"/>
              <w:jc w:val="center"/>
              <w:rPr>
                <w:b/>
                <w:color w:val="auto"/>
              </w:rPr>
            </w:pPr>
            <w:r w:rsidRPr="009D2BAF">
              <w:rPr>
                <w:b/>
                <w:color w:val="auto"/>
              </w:rPr>
              <w:t>Víctor Hugo Gracia</w:t>
            </w:r>
          </w:p>
          <w:p w14:paraId="42AB3E30" w14:textId="753ADCB3" w:rsidR="009D2BAF" w:rsidRPr="009D2BAF" w:rsidRDefault="009D2BAF" w:rsidP="009D2BAF">
            <w:pPr>
              <w:spacing w:after="0" w:line="259" w:lineRule="auto"/>
              <w:ind w:left="0" w:firstLine="0"/>
              <w:jc w:val="center"/>
              <w:rPr>
                <w:b/>
                <w:color w:val="auto"/>
              </w:rPr>
            </w:pPr>
            <w:r w:rsidRPr="009D2BAF">
              <w:rPr>
                <w:b/>
                <w:color w:val="auto"/>
              </w:rPr>
              <w:t>contratista</w:t>
            </w:r>
          </w:p>
          <w:p w14:paraId="0ABC2F4E" w14:textId="538D801D" w:rsidR="00697EEA" w:rsidRPr="009D2BAF" w:rsidRDefault="00697EEA" w:rsidP="009D2BAF">
            <w:pPr>
              <w:spacing w:after="256" w:line="259" w:lineRule="auto"/>
              <w:ind w:left="0" w:firstLine="0"/>
              <w:jc w:val="center"/>
              <w:rPr>
                <w:b/>
                <w:color w:val="auto"/>
              </w:rPr>
            </w:pPr>
            <w:bookmarkStart w:id="4" w:name="_GoBack"/>
            <w:bookmarkEnd w:id="4"/>
          </w:p>
          <w:p w14:paraId="18665D33" w14:textId="7CE3759D" w:rsidR="00697EEA" w:rsidRPr="001A0BBD" w:rsidRDefault="00697EEA">
            <w:pPr>
              <w:spacing w:after="256" w:line="259" w:lineRule="auto"/>
              <w:ind w:left="0" w:firstLine="0"/>
              <w:jc w:val="left"/>
              <w:rPr>
                <w:color w:val="auto"/>
              </w:rPr>
            </w:pPr>
          </w:p>
        </w:tc>
        <w:tc>
          <w:tcPr>
            <w:tcW w:w="3260" w:type="dxa"/>
          </w:tcPr>
          <w:p w14:paraId="2A121E15" w14:textId="77777777" w:rsidR="00697EEA" w:rsidRPr="001A0BBD" w:rsidRDefault="00697EEA">
            <w:pPr>
              <w:spacing w:after="256" w:line="259" w:lineRule="auto"/>
              <w:ind w:left="0" w:firstLine="0"/>
              <w:jc w:val="left"/>
              <w:rPr>
                <w:color w:val="auto"/>
              </w:rPr>
            </w:pPr>
          </w:p>
        </w:tc>
        <w:tc>
          <w:tcPr>
            <w:tcW w:w="3119" w:type="dxa"/>
          </w:tcPr>
          <w:p w14:paraId="1418DA15" w14:textId="77777777" w:rsidR="00697EEA" w:rsidRPr="001A0BBD" w:rsidRDefault="00697EEA">
            <w:pPr>
              <w:spacing w:after="256" w:line="259" w:lineRule="auto"/>
              <w:ind w:left="0" w:firstLine="0"/>
              <w:jc w:val="left"/>
              <w:rPr>
                <w:color w:val="auto"/>
              </w:rPr>
            </w:pPr>
          </w:p>
        </w:tc>
      </w:tr>
    </w:tbl>
    <w:p w14:paraId="16747FF2" w14:textId="26889C98" w:rsidR="00DC33AC" w:rsidRPr="001A0BBD" w:rsidRDefault="00DC33AC">
      <w:pPr>
        <w:spacing w:after="256" w:line="259" w:lineRule="auto"/>
        <w:ind w:left="0" w:firstLine="0"/>
        <w:jc w:val="left"/>
        <w:rPr>
          <w:color w:val="auto"/>
        </w:rPr>
      </w:pPr>
    </w:p>
    <w:p w14:paraId="0E5D1A8B" w14:textId="77777777" w:rsidR="00DC33AC" w:rsidRPr="001A0BBD" w:rsidRDefault="00697EEA">
      <w:pPr>
        <w:spacing w:after="213" w:line="259" w:lineRule="auto"/>
        <w:ind w:left="0" w:firstLine="0"/>
        <w:jc w:val="left"/>
        <w:rPr>
          <w:color w:val="auto"/>
        </w:rPr>
      </w:pPr>
      <w:r w:rsidRPr="001A0BBD">
        <w:rPr>
          <w:rFonts w:ascii="Calibri" w:eastAsia="Calibri" w:hAnsi="Calibri" w:cs="Calibri"/>
          <w:color w:val="auto"/>
        </w:rPr>
        <w:t xml:space="preserve"> </w:t>
      </w:r>
    </w:p>
    <w:p w14:paraId="24CFFFBE" w14:textId="53AB7304" w:rsidR="00DC33AC" w:rsidRDefault="00697EEA">
      <w:pPr>
        <w:spacing w:after="0" w:line="259" w:lineRule="auto"/>
        <w:ind w:left="0" w:firstLine="0"/>
        <w:jc w:val="right"/>
      </w:pPr>
      <w:r>
        <w:rPr>
          <w:rFonts w:ascii="Calibri" w:eastAsia="Calibri" w:hAnsi="Calibri" w:cs="Calibri"/>
        </w:rPr>
        <w:t xml:space="preserve"> </w:t>
      </w:r>
    </w:p>
    <w:sectPr w:rsidR="00DC33AC">
      <w:headerReference w:type="even" r:id="rId11"/>
      <w:headerReference w:type="default" r:id="rId12"/>
      <w:footerReference w:type="even" r:id="rId13"/>
      <w:footerReference w:type="default" r:id="rId14"/>
      <w:headerReference w:type="first" r:id="rId15"/>
      <w:footerReference w:type="first" r:id="rId16"/>
      <w:pgSz w:w="12240" w:h="15840"/>
      <w:pgMar w:top="3018" w:right="661" w:bottom="2139" w:left="1416" w:header="720" w:footer="7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30031" w14:textId="77777777" w:rsidR="00F537EB" w:rsidRDefault="00F537EB">
      <w:pPr>
        <w:spacing w:after="0" w:line="240" w:lineRule="auto"/>
      </w:pPr>
      <w:r>
        <w:separator/>
      </w:r>
    </w:p>
  </w:endnote>
  <w:endnote w:type="continuationSeparator" w:id="0">
    <w:p w14:paraId="704F07B7" w14:textId="77777777" w:rsidR="00F537EB" w:rsidRDefault="00F5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57646A7C"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6E69C97C"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6B6389C3"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64A8F772"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4129C920"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7B159C00"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070EA1DE" w14:textId="77777777" w:rsidR="00DC33AC" w:rsidRDefault="00697EEA">
          <w:pPr>
            <w:spacing w:after="0" w:line="259" w:lineRule="auto"/>
            <w:ind w:left="0" w:firstLine="0"/>
            <w:jc w:val="left"/>
          </w:pPr>
          <w:r>
            <w:rPr>
              <w:sz w:val="20"/>
            </w:rPr>
            <w:t xml:space="preserve">1 </w:t>
          </w:r>
        </w:p>
      </w:tc>
    </w:tr>
  </w:tbl>
  <w:p w14:paraId="4255F0A9" w14:textId="77777777" w:rsidR="00DC33AC" w:rsidRDefault="00697EEA">
    <w:pPr>
      <w:spacing w:after="228" w:line="259" w:lineRule="auto"/>
      <w:ind w:left="0" w:firstLine="0"/>
      <w:jc w:val="left"/>
    </w:pPr>
    <w:r>
      <w:rPr>
        <w:rFonts w:ascii="Calibri" w:eastAsia="Calibri" w:hAnsi="Calibri" w:cs="Calibri"/>
      </w:rPr>
      <w:t xml:space="preserve"> </w:t>
    </w:r>
  </w:p>
  <w:p w14:paraId="75FE6686" w14:textId="77777777" w:rsidR="00DC33AC" w:rsidRDefault="00697EEA">
    <w:pPr>
      <w:spacing w:after="0" w:line="259" w:lineRule="auto"/>
      <w:ind w:left="0" w:firstLine="0"/>
      <w:jc w:val="left"/>
    </w:pPr>
    <w:r>
      <w:rPr>
        <w:rFonts w:ascii="Calibri" w:eastAsia="Calibri" w:hAnsi="Calibri" w:cs="Calibri"/>
      </w:rPr>
      <w:t xml:space="preserve"> </w:t>
    </w:r>
  </w:p>
  <w:p w14:paraId="3BB0086F" w14:textId="77777777" w:rsidR="00DC33AC" w:rsidRDefault="00697EEA">
    <w:pPr>
      <w:spacing w:after="0" w:line="240" w:lineRule="auto"/>
      <w:ind w:left="0" w:firstLine="0"/>
      <w:jc w:val="left"/>
    </w:pPr>
    <w:r>
      <w:t xml:space="preserve">Aprobado en el Comité de Seguridad de la Información de la ETITC, con fecha de sesión 19/04/2017, mediante el Acta # 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22A46596"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1E6C86A9"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4476B65E"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193F1E1A"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257278C7"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33904003"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3FF48523" w14:textId="77777777" w:rsidR="00DC33AC" w:rsidRDefault="00697EEA">
          <w:pPr>
            <w:spacing w:after="0" w:line="259" w:lineRule="auto"/>
            <w:ind w:left="0" w:firstLine="0"/>
            <w:jc w:val="left"/>
          </w:pPr>
          <w:r>
            <w:rPr>
              <w:sz w:val="20"/>
            </w:rPr>
            <w:t xml:space="preserve">1 </w:t>
          </w:r>
        </w:p>
      </w:tc>
    </w:tr>
  </w:tbl>
  <w:p w14:paraId="17D9E51D" w14:textId="77777777" w:rsidR="00DC33AC" w:rsidRDefault="00697EEA">
    <w:pPr>
      <w:spacing w:after="228" w:line="259" w:lineRule="auto"/>
      <w:ind w:left="0" w:firstLine="0"/>
      <w:jc w:val="left"/>
    </w:pPr>
    <w:r>
      <w:rPr>
        <w:rFonts w:ascii="Calibri" w:eastAsia="Calibri" w:hAnsi="Calibri" w:cs="Calibri"/>
      </w:rPr>
      <w:t xml:space="preserve"> </w:t>
    </w:r>
  </w:p>
  <w:p w14:paraId="1D37572A" w14:textId="77777777" w:rsidR="00DC33AC" w:rsidRDefault="00697EEA">
    <w:pPr>
      <w:spacing w:after="0" w:line="259" w:lineRule="auto"/>
      <w:ind w:left="0" w:firstLine="0"/>
      <w:jc w:val="left"/>
    </w:pPr>
    <w:r>
      <w:rPr>
        <w:rFonts w:ascii="Calibri" w:eastAsia="Calibri" w:hAnsi="Calibri" w:cs="Calibri"/>
      </w:rPr>
      <w:t xml:space="preserve"> </w:t>
    </w:r>
  </w:p>
  <w:p w14:paraId="6F17A0A0" w14:textId="20508F23" w:rsidR="00DC33AC" w:rsidRPr="00355E1B" w:rsidRDefault="00697EEA">
    <w:pPr>
      <w:spacing w:after="0" w:line="240" w:lineRule="auto"/>
      <w:ind w:left="0" w:firstLine="0"/>
      <w:jc w:val="left"/>
      <w:rPr>
        <w:color w:val="C00000"/>
      </w:rPr>
    </w:pPr>
    <w:r>
      <w:t>Aprobado en el Comité de Seguridad de la Información</w:t>
    </w:r>
    <w:r w:rsidR="00214C25">
      <w:t>, con fecha de sesión 9-12-2020</w:t>
    </w:r>
    <w:r w:rsidR="00537CB8">
      <w:t>.</w:t>
    </w:r>
    <w:r w:rsidRPr="00355E1B">
      <w:rPr>
        <w:color w:val="C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78B473E6"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4A0DF8DB"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1510C307"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3F169260"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5FFA3481"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1CBD2B95"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203DAA21" w14:textId="77777777" w:rsidR="00DC33AC" w:rsidRDefault="00697EEA">
          <w:pPr>
            <w:spacing w:after="0" w:line="259" w:lineRule="auto"/>
            <w:ind w:left="0" w:firstLine="0"/>
            <w:jc w:val="left"/>
          </w:pPr>
          <w:r>
            <w:rPr>
              <w:sz w:val="20"/>
            </w:rPr>
            <w:t xml:space="preserve">1 </w:t>
          </w:r>
        </w:p>
      </w:tc>
    </w:tr>
  </w:tbl>
  <w:p w14:paraId="3DCF3C6F" w14:textId="77777777" w:rsidR="00DC33AC" w:rsidRDefault="00697EEA">
    <w:pPr>
      <w:spacing w:after="228" w:line="259" w:lineRule="auto"/>
      <w:ind w:left="0" w:firstLine="0"/>
      <w:jc w:val="left"/>
    </w:pPr>
    <w:r>
      <w:rPr>
        <w:rFonts w:ascii="Calibri" w:eastAsia="Calibri" w:hAnsi="Calibri" w:cs="Calibri"/>
      </w:rPr>
      <w:t xml:space="preserve"> </w:t>
    </w:r>
  </w:p>
  <w:p w14:paraId="524E4E28" w14:textId="77777777" w:rsidR="00DC33AC" w:rsidRDefault="00697EEA">
    <w:pPr>
      <w:spacing w:after="0" w:line="259" w:lineRule="auto"/>
      <w:ind w:left="0" w:firstLine="0"/>
      <w:jc w:val="left"/>
    </w:pPr>
    <w:r>
      <w:rPr>
        <w:rFonts w:ascii="Calibri" w:eastAsia="Calibri" w:hAnsi="Calibri" w:cs="Calibri"/>
      </w:rPr>
      <w:t xml:space="preserve"> </w:t>
    </w:r>
  </w:p>
  <w:p w14:paraId="21193A96" w14:textId="77777777" w:rsidR="00DC33AC" w:rsidRDefault="00697EEA">
    <w:pPr>
      <w:spacing w:after="0" w:line="240" w:lineRule="auto"/>
      <w:ind w:left="0" w:firstLine="0"/>
      <w:jc w:val="left"/>
    </w:pPr>
    <w:r>
      <w:t xml:space="preserve">Aprobado en el Comité de Seguridad de la Información de la ETITC, con fecha de sesión 19/04/2017, mediante el Acta # 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8E92A" w14:textId="77777777" w:rsidR="00F537EB" w:rsidRDefault="00F537EB">
      <w:pPr>
        <w:spacing w:after="0" w:line="240" w:lineRule="auto"/>
      </w:pPr>
      <w:r>
        <w:separator/>
      </w:r>
    </w:p>
  </w:footnote>
  <w:footnote w:type="continuationSeparator" w:id="0">
    <w:p w14:paraId="3E461934" w14:textId="77777777" w:rsidR="00F537EB" w:rsidRDefault="00F53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306" w:tblpY="725"/>
      <w:tblOverlap w:val="never"/>
      <w:tblW w:w="10185" w:type="dxa"/>
      <w:tblInd w:w="0" w:type="dxa"/>
      <w:tblCellMar>
        <w:top w:w="2" w:type="dxa"/>
        <w:left w:w="106" w:type="dxa"/>
        <w:bottom w:w="211" w:type="dxa"/>
        <w:right w:w="90" w:type="dxa"/>
      </w:tblCellMar>
      <w:tblLook w:val="04A0" w:firstRow="1" w:lastRow="0" w:firstColumn="1" w:lastColumn="0" w:noHBand="0" w:noVBand="1"/>
    </w:tblPr>
    <w:tblGrid>
      <w:gridCol w:w="2430"/>
      <w:gridCol w:w="4206"/>
      <w:gridCol w:w="3549"/>
    </w:tblGrid>
    <w:tr w:rsidR="00DC33AC" w14:paraId="06DE0801" w14:textId="77777777">
      <w:trPr>
        <w:trHeight w:val="1974"/>
      </w:trPr>
      <w:tc>
        <w:tcPr>
          <w:tcW w:w="2430" w:type="dxa"/>
          <w:tcBorders>
            <w:top w:val="single" w:sz="4" w:space="0" w:color="000000"/>
            <w:left w:val="single" w:sz="4" w:space="0" w:color="000000"/>
            <w:bottom w:val="single" w:sz="4" w:space="0" w:color="000000"/>
            <w:right w:val="single" w:sz="4" w:space="0" w:color="000000"/>
          </w:tcBorders>
          <w:vAlign w:val="bottom"/>
        </w:tcPr>
        <w:p w14:paraId="015B924A" w14:textId="77777777" w:rsidR="00DC33AC" w:rsidRDefault="00697EEA">
          <w:pPr>
            <w:spacing w:after="205" w:line="259" w:lineRule="auto"/>
            <w:ind w:left="513" w:firstLine="0"/>
            <w:jc w:val="left"/>
          </w:pPr>
          <w:r>
            <w:rPr>
              <w:noProof/>
            </w:rPr>
            <w:drawing>
              <wp:inline distT="0" distB="0" distL="0" distR="0" wp14:anchorId="6DC96C81" wp14:editId="63548467">
                <wp:extent cx="752475" cy="7251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2475" cy="725170"/>
                        </a:xfrm>
                        <a:prstGeom prst="rect">
                          <a:avLst/>
                        </a:prstGeom>
                      </pic:spPr>
                    </pic:pic>
                  </a:graphicData>
                </a:graphic>
              </wp:inline>
            </w:drawing>
          </w:r>
        </w:p>
        <w:p w14:paraId="3107D0FD" w14:textId="77777777" w:rsidR="00DC33AC" w:rsidRDefault="00697EEA">
          <w:pPr>
            <w:spacing w:after="0" w:line="259" w:lineRule="auto"/>
            <w:ind w:left="0" w:right="17" w:firstLine="0"/>
            <w:jc w:val="center"/>
          </w:pPr>
          <w:r>
            <w:rPr>
              <w:b/>
              <w:sz w:val="18"/>
            </w:rPr>
            <w:t xml:space="preserve">Escuela Tecnológica </w:t>
          </w:r>
        </w:p>
        <w:p w14:paraId="13E944EB" w14:textId="77777777" w:rsidR="00DC33AC" w:rsidRDefault="00697EEA">
          <w:pPr>
            <w:spacing w:after="0" w:line="259" w:lineRule="auto"/>
            <w:ind w:left="53" w:firstLine="0"/>
            <w:jc w:val="left"/>
          </w:pPr>
          <w:r>
            <w:rPr>
              <w:b/>
              <w:sz w:val="18"/>
            </w:rPr>
            <w:t>Instituto Técnico Central</w:t>
          </w:r>
          <w:r>
            <w:rPr>
              <w:rFonts w:ascii="Calibri" w:eastAsia="Calibri" w:hAnsi="Calibri" w:cs="Calibri"/>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7705A387" w14:textId="77777777" w:rsidR="00DC33AC" w:rsidRDefault="00697EEA">
          <w:pPr>
            <w:spacing w:after="220" w:line="259" w:lineRule="auto"/>
            <w:ind w:left="46" w:firstLine="0"/>
            <w:jc w:val="center"/>
          </w:pPr>
          <w:r>
            <w:rPr>
              <w:b/>
            </w:rPr>
            <w:t xml:space="preserve"> </w:t>
          </w:r>
        </w:p>
        <w:p w14:paraId="2E5F646C" w14:textId="77777777" w:rsidR="00DC33AC" w:rsidRDefault="00697EEA">
          <w:pPr>
            <w:spacing w:after="19" w:line="259" w:lineRule="auto"/>
            <w:ind w:left="43" w:firstLine="0"/>
            <w:jc w:val="left"/>
          </w:pPr>
          <w:r>
            <w:rPr>
              <w:b/>
            </w:rPr>
            <w:t xml:space="preserve">POLÍTICA GENERAL DE SEGURIDAD </w:t>
          </w:r>
        </w:p>
        <w:p w14:paraId="1C9C5489" w14:textId="77777777" w:rsidR="00DC33AC" w:rsidRDefault="00697EEA">
          <w:pPr>
            <w:spacing w:after="0" w:line="259" w:lineRule="auto"/>
            <w:ind w:left="0" w:firstLine="0"/>
            <w:jc w:val="center"/>
          </w:pPr>
          <w:r>
            <w:rPr>
              <w:b/>
            </w:rPr>
            <w:t xml:space="preserve">DE LA INFORMACIÓN Y OBJETIVOS DEL SGSI Y MSPI </w:t>
          </w:r>
        </w:p>
      </w:tc>
      <w:tc>
        <w:tcPr>
          <w:tcW w:w="3549" w:type="dxa"/>
          <w:tcBorders>
            <w:top w:val="single" w:sz="4" w:space="0" w:color="000000"/>
            <w:left w:val="single" w:sz="4" w:space="0" w:color="000000"/>
            <w:bottom w:val="single" w:sz="4" w:space="0" w:color="000000"/>
            <w:right w:val="single" w:sz="4" w:space="0" w:color="000000"/>
          </w:tcBorders>
        </w:tcPr>
        <w:p w14:paraId="3463C252" w14:textId="77777777" w:rsidR="00DC33AC" w:rsidRDefault="00697EEA">
          <w:pPr>
            <w:spacing w:line="259" w:lineRule="auto"/>
            <w:ind w:left="0" w:firstLine="0"/>
            <w:jc w:val="left"/>
          </w:pPr>
          <w:r>
            <w:rPr>
              <w:b/>
            </w:rPr>
            <w:t xml:space="preserve">CÓDIGO:  </w:t>
          </w:r>
        </w:p>
        <w:p w14:paraId="72228041" w14:textId="77777777" w:rsidR="00DC33AC" w:rsidRDefault="00697EEA">
          <w:pPr>
            <w:spacing w:after="220" w:line="259" w:lineRule="auto"/>
            <w:ind w:left="0" w:firstLine="0"/>
            <w:jc w:val="left"/>
          </w:pPr>
          <w:r>
            <w:rPr>
              <w:b/>
            </w:rPr>
            <w:t xml:space="preserve">VERSIÓN:  3 </w:t>
          </w:r>
        </w:p>
        <w:p w14:paraId="309F2DDB" w14:textId="77777777" w:rsidR="00DC33AC" w:rsidRDefault="00697EEA">
          <w:pPr>
            <w:spacing w:line="259" w:lineRule="auto"/>
            <w:ind w:left="0" w:firstLine="0"/>
            <w:jc w:val="left"/>
          </w:pPr>
          <w:r>
            <w:rPr>
              <w:b/>
            </w:rPr>
            <w:t xml:space="preserve">VIGENCIA: 19/04/2017 </w:t>
          </w:r>
        </w:p>
        <w:p w14:paraId="65AF084B" w14:textId="77777777" w:rsidR="00DC33AC" w:rsidRDefault="00697EEA">
          <w:pPr>
            <w:spacing w:after="0" w:line="259" w:lineRule="auto"/>
            <w:ind w:left="0" w:firstLine="0"/>
            <w:jc w:val="left"/>
          </w:pPr>
          <w:r>
            <w:rPr>
              <w:b/>
            </w:rPr>
            <w:t>PÁGINA:</w:t>
          </w:r>
          <w:r>
            <w:fldChar w:fldCharType="begin"/>
          </w:r>
          <w:r>
            <w:instrText xml:space="preserve"> PAGE   \* MERGEFORMAT </w:instrText>
          </w:r>
          <w:r>
            <w:fldChar w:fldCharType="separate"/>
          </w:r>
          <w:r>
            <w:rPr>
              <w:b/>
            </w:rPr>
            <w:t>1</w:t>
          </w:r>
          <w:r>
            <w:rPr>
              <w:b/>
            </w:rPr>
            <w:fldChar w:fldCharType="end"/>
          </w:r>
          <w:r>
            <w:rPr>
              <w:b/>
            </w:rPr>
            <w:t xml:space="preserve">  de </w:t>
          </w:r>
          <w:r w:rsidR="00F537EB">
            <w:fldChar w:fldCharType="begin"/>
          </w:r>
          <w:r w:rsidR="00F537EB">
            <w:instrText xml:space="preserve"> NUMPAGES   \* MERGEFORMAT </w:instrText>
          </w:r>
          <w:r w:rsidR="00F537EB">
            <w:fldChar w:fldCharType="separate"/>
          </w:r>
          <w:r>
            <w:rPr>
              <w:b/>
            </w:rPr>
            <w:t>6</w:t>
          </w:r>
          <w:r w:rsidR="00F537EB">
            <w:rPr>
              <w:b/>
            </w:rPr>
            <w:fldChar w:fldCharType="end"/>
          </w:r>
          <w:r>
            <w:rPr>
              <w:b/>
            </w:rPr>
            <w:t xml:space="preserve"> </w:t>
          </w:r>
        </w:p>
      </w:tc>
    </w:tr>
  </w:tbl>
  <w:p w14:paraId="0EE5D147" w14:textId="77777777" w:rsidR="00DC33AC" w:rsidRDefault="00697EEA">
    <w:pPr>
      <w:spacing w:after="0" w:line="259" w:lineRule="auto"/>
      <w:ind w:left="0"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4464C" w14:textId="77777777" w:rsidR="00CB3B32" w:rsidRPr="009C12EA" w:rsidRDefault="00697EEA" w:rsidP="00CB3B32">
    <w:pPr>
      <w:spacing w:after="0"/>
      <w:jc w:val="center"/>
      <w:rPr>
        <w:b/>
      </w:rPr>
    </w:pPr>
    <w:r>
      <w:rPr>
        <w:rFonts w:ascii="Calibri" w:eastAsia="Calibri" w:hAnsi="Calibri" w:cs="Calibri"/>
      </w:rPr>
      <w:t xml:space="preserve"> </w:t>
    </w:r>
    <w:r w:rsidR="00CB3B32" w:rsidRPr="00955D7A">
      <w:rPr>
        <w:sz w:val="20"/>
        <w:szCs w:val="20"/>
      </w:rPr>
      <w:t xml:space="preserve"> </w:t>
    </w:r>
    <w:r w:rsidR="00CB3B32">
      <w:rPr>
        <w:noProof/>
      </w:rPr>
      <w:drawing>
        <wp:anchor distT="0" distB="0" distL="114300" distR="114300" simplePos="0" relativeHeight="251660288" behindDoc="0" locked="0" layoutInCell="1" allowOverlap="1" wp14:anchorId="0C48FB4D" wp14:editId="2D0D1A82">
          <wp:simplePos x="0" y="0"/>
          <wp:positionH relativeFrom="column">
            <wp:posOffset>-470534</wp:posOffset>
          </wp:positionH>
          <wp:positionV relativeFrom="paragraph">
            <wp:posOffset>-335279</wp:posOffset>
          </wp:positionV>
          <wp:extent cx="685800" cy="764950"/>
          <wp:effectExtent l="0" t="0" r="0" b="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6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B32" w:rsidRPr="009C12EA">
      <w:rPr>
        <w:noProof/>
      </w:rPr>
      <mc:AlternateContent>
        <mc:Choice Requires="wps">
          <w:drawing>
            <wp:anchor distT="0" distB="0" distL="114300" distR="114300" simplePos="0" relativeHeight="251659264" behindDoc="0" locked="0" layoutInCell="1" allowOverlap="1" wp14:anchorId="57CFC6DD" wp14:editId="590CDFFB">
              <wp:simplePos x="0" y="0"/>
              <wp:positionH relativeFrom="column">
                <wp:posOffset>1062990</wp:posOffset>
              </wp:positionH>
              <wp:positionV relativeFrom="paragraph">
                <wp:posOffset>163195</wp:posOffset>
              </wp:positionV>
              <wp:extent cx="4135755" cy="0"/>
              <wp:effectExtent l="0" t="0" r="36195" b="1905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gZ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u&#10;rNgZFAIAACkEAAAOAAAAAAAAAAAAAAAAAC4CAABkcnMvZTJvRG9jLnhtbFBLAQItABQABgAIAAAA&#10;IQDc9ZSX3QAAAAkBAAAPAAAAAAAAAAAAAAAAAG4EAABkcnMvZG93bnJldi54bWxQSwUGAAAAAAQA&#10;BADzAAAAeAUAAAAA&#10;"/>
          </w:pict>
        </mc:Fallback>
      </mc:AlternateContent>
    </w:r>
    <w:r w:rsidR="00CB3B32">
      <w:rPr>
        <w:b/>
      </w:rPr>
      <w:t xml:space="preserve">       </w:t>
    </w:r>
    <w:r w:rsidR="00CB3B32" w:rsidRPr="009C12EA">
      <w:rPr>
        <w:b/>
      </w:rPr>
      <w:t>“</w:t>
    </w:r>
    <w:r w:rsidR="00CB3B32" w:rsidRPr="0011384D">
      <w:rPr>
        <w:b/>
        <w:sz w:val="24"/>
        <w:szCs w:val="24"/>
      </w:rPr>
      <w:t>ITFIP</w:t>
    </w:r>
    <w:r w:rsidR="00CB3B32" w:rsidRPr="009C12EA">
      <w:rPr>
        <w:b/>
      </w:rPr>
      <w:t xml:space="preserve">” </w:t>
    </w:r>
    <w:r w:rsidR="00CB3B32">
      <w:rPr>
        <w:b/>
      </w:rPr>
      <w:t>I</w:t>
    </w:r>
    <w:r w:rsidR="00CB3B32" w:rsidRPr="009C12EA">
      <w:rPr>
        <w:b/>
      </w:rPr>
      <w:t>NSTITU</w:t>
    </w:r>
    <w:r w:rsidR="00CB3B32">
      <w:rPr>
        <w:b/>
      </w:rPr>
      <w:t>CIÓN DE EDUCACIÓ</w:t>
    </w:r>
    <w:r w:rsidR="00CB3B32" w:rsidRPr="009C12EA">
      <w:rPr>
        <w:b/>
      </w:rPr>
      <w:t>N SUPERIOR</w:t>
    </w:r>
  </w:p>
  <w:p w14:paraId="08A9817E" w14:textId="77777777" w:rsidR="00CB3B32" w:rsidRDefault="00CB3B32" w:rsidP="00CB3B32">
    <w:pPr>
      <w:spacing w:after="0"/>
      <w:jc w:val="center"/>
      <w:rPr>
        <w:sz w:val="18"/>
        <w:szCs w:val="18"/>
      </w:rPr>
    </w:pPr>
    <w:r>
      <w:rPr>
        <w:sz w:val="18"/>
        <w:szCs w:val="18"/>
      </w:rPr>
      <w:t xml:space="preserve">         </w:t>
    </w:r>
    <w:r w:rsidRPr="0093500C">
      <w:rPr>
        <w:sz w:val="18"/>
        <w:szCs w:val="18"/>
      </w:rPr>
      <w:t xml:space="preserve">Establecimiento público adscrito al  </w:t>
    </w:r>
    <w:r>
      <w:rPr>
        <w:sz w:val="18"/>
        <w:szCs w:val="18"/>
      </w:rPr>
      <w:t xml:space="preserve">Ministerio de </w:t>
    </w:r>
    <w:r w:rsidRPr="0093500C">
      <w:rPr>
        <w:sz w:val="18"/>
        <w:szCs w:val="18"/>
      </w:rPr>
      <w:t>E</w:t>
    </w:r>
    <w:r>
      <w:rPr>
        <w:sz w:val="18"/>
        <w:szCs w:val="18"/>
      </w:rPr>
      <w:t xml:space="preserve">ducación </w:t>
    </w:r>
    <w:r w:rsidRPr="0093500C">
      <w:rPr>
        <w:sz w:val="18"/>
        <w:szCs w:val="18"/>
      </w:rPr>
      <w:t>N</w:t>
    </w:r>
    <w:r>
      <w:rPr>
        <w:sz w:val="18"/>
        <w:szCs w:val="18"/>
      </w:rPr>
      <w:t>acional</w:t>
    </w:r>
  </w:p>
  <w:p w14:paraId="69D974DF" w14:textId="77777777" w:rsidR="00CB3B32" w:rsidRDefault="00CB3B32" w:rsidP="00CB3B32">
    <w:pPr>
      <w:tabs>
        <w:tab w:val="left" w:pos="1620"/>
      </w:tabs>
      <w:spacing w:after="0"/>
      <w:jc w:val="center"/>
      <w:rPr>
        <w:sz w:val="18"/>
        <w:szCs w:val="18"/>
      </w:rPr>
    </w:pPr>
    <w:r>
      <w:rPr>
        <w:sz w:val="18"/>
        <w:szCs w:val="18"/>
      </w:rPr>
      <w:t xml:space="preserve">    </w:t>
    </w:r>
    <w:r w:rsidRPr="0093500C">
      <w:rPr>
        <w:sz w:val="18"/>
        <w:szCs w:val="18"/>
      </w:rPr>
      <w:t>NIT  800.173.719.0</w:t>
    </w:r>
  </w:p>
  <w:p w14:paraId="2F80C1BB" w14:textId="4088DD5A" w:rsidR="00A342F5" w:rsidRDefault="00CB3B32" w:rsidP="00A342F5">
    <w:pPr>
      <w:spacing w:after="0"/>
      <w:jc w:val="center"/>
      <w:rPr>
        <w:rFonts w:ascii="Calibri" w:eastAsia="Calibri" w:hAnsi="Calibri" w:cs="Calibri"/>
      </w:rPr>
    </w:pPr>
    <w:r>
      <w:rPr>
        <w:sz w:val="18"/>
        <w:szCs w:val="18"/>
      </w:rPr>
      <w:t xml:space="preserve">    </w:t>
    </w:r>
    <w:hyperlink r:id="rId2" w:history="1">
      <w:r w:rsidRPr="00DE6A68">
        <w:rPr>
          <w:rStyle w:val="Hipervnculo"/>
          <w:sz w:val="18"/>
          <w:szCs w:val="18"/>
        </w:rPr>
        <w:t>www.itfip.edu.co</w:t>
      </w:r>
    </w:hyperlink>
  </w:p>
  <w:p w14:paraId="7994FA12" w14:textId="77777777" w:rsidR="00A342F5" w:rsidRDefault="00A342F5">
    <w:pPr>
      <w:spacing w:after="0" w:line="259" w:lineRule="auto"/>
      <w:ind w:left="0" w:firstLine="0"/>
      <w:jc w:val="left"/>
      <w:rPr>
        <w:rFonts w:ascii="Calibri" w:eastAsia="Calibri" w:hAnsi="Calibri" w:cs="Calibri"/>
      </w:rPr>
    </w:pPr>
  </w:p>
  <w:tbl>
    <w:tblPr>
      <w:tblW w:w="5379" w:type="pct"/>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450"/>
      <w:gridCol w:w="5999"/>
      <w:gridCol w:w="2635"/>
    </w:tblGrid>
    <w:tr w:rsidR="00243E3C" w:rsidRPr="005F505B" w14:paraId="52E94BB3" w14:textId="77777777" w:rsidTr="00A56B38">
      <w:trPr>
        <w:trHeight w:val="1351"/>
      </w:trPr>
      <w:tc>
        <w:tcPr>
          <w:tcW w:w="2450" w:type="dxa"/>
          <w:shd w:val="clear" w:color="auto" w:fill="auto"/>
          <w:vAlign w:val="center"/>
        </w:tcPr>
        <w:p w14:paraId="53F46AD3" w14:textId="77777777" w:rsidR="00243E3C" w:rsidRPr="00207D04" w:rsidRDefault="00243E3C" w:rsidP="004C11DE">
          <w:pPr>
            <w:spacing w:after="0"/>
            <w:rPr>
              <w:rFonts w:ascii="Calibri" w:hAnsi="Calibri"/>
            </w:rPr>
          </w:pPr>
          <w:r>
            <w:rPr>
              <w:noProof/>
            </w:rPr>
            <w:drawing>
              <wp:inline distT="0" distB="0" distL="0" distR="0" wp14:anchorId="3BFAA417" wp14:editId="1975D2C9">
                <wp:extent cx="1466850" cy="838200"/>
                <wp:effectExtent l="0" t="0" r="0" b="0"/>
                <wp:docPr id="1" name="Imagen 1"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999" w:type="dxa"/>
          <w:shd w:val="clear" w:color="auto" w:fill="auto"/>
          <w:vAlign w:val="center"/>
        </w:tcPr>
        <w:p w14:paraId="7B2AFD5F" w14:textId="3564794C" w:rsidR="00243E3C" w:rsidRPr="00243E3C" w:rsidRDefault="00243E3C" w:rsidP="00243E3C">
          <w:pPr>
            <w:spacing w:after="0" w:line="259" w:lineRule="auto"/>
            <w:ind w:left="0" w:firstLine="0"/>
            <w:jc w:val="center"/>
            <w:rPr>
              <w:rFonts w:ascii="Calibri" w:eastAsia="Calibri" w:hAnsi="Calibri" w:cs="Calibri"/>
              <w:sz w:val="32"/>
              <w:szCs w:val="32"/>
            </w:rPr>
          </w:pPr>
          <w:r w:rsidRPr="00243E3C">
            <w:rPr>
              <w:rFonts w:ascii="Calibri" w:eastAsia="Calibri" w:hAnsi="Calibri" w:cs="Calibri"/>
              <w:b/>
              <w:sz w:val="32"/>
              <w:szCs w:val="32"/>
            </w:rPr>
            <w:t>POLÍTICA GENERAL DE SEGURIDAD</w:t>
          </w:r>
        </w:p>
        <w:p w14:paraId="1C6458CB" w14:textId="77777777" w:rsidR="00243E3C" w:rsidRDefault="00243E3C" w:rsidP="00243E3C">
          <w:pPr>
            <w:spacing w:after="0"/>
            <w:jc w:val="center"/>
            <w:rPr>
              <w:rFonts w:ascii="Calibri" w:eastAsia="Calibri" w:hAnsi="Calibri" w:cs="Calibri"/>
              <w:b/>
              <w:sz w:val="32"/>
              <w:szCs w:val="32"/>
            </w:rPr>
          </w:pPr>
          <w:r w:rsidRPr="00243E3C">
            <w:rPr>
              <w:rFonts w:ascii="Calibri" w:eastAsia="Calibri" w:hAnsi="Calibri" w:cs="Calibri"/>
              <w:b/>
              <w:sz w:val="32"/>
              <w:szCs w:val="32"/>
            </w:rPr>
            <w:t xml:space="preserve">DE LA INFORMACIÓN </w:t>
          </w:r>
        </w:p>
        <w:p w14:paraId="62B30DAC" w14:textId="50AF24C8" w:rsidR="00243E3C" w:rsidRPr="005F505B" w:rsidRDefault="00243E3C" w:rsidP="00243E3C">
          <w:pPr>
            <w:spacing w:after="0"/>
            <w:jc w:val="center"/>
            <w:rPr>
              <w:b/>
              <w:sz w:val="24"/>
              <w:szCs w:val="24"/>
            </w:rPr>
          </w:pPr>
          <w:r w:rsidRPr="00243E3C">
            <w:rPr>
              <w:rFonts w:ascii="Calibri" w:eastAsia="Calibri" w:hAnsi="Calibri" w:cs="Calibri"/>
              <w:b/>
              <w:sz w:val="32"/>
              <w:szCs w:val="32"/>
            </w:rPr>
            <w:t>Y OBJETIVOS DEL SGSI Y MSPI</w:t>
          </w:r>
        </w:p>
      </w:tc>
      <w:tc>
        <w:tcPr>
          <w:tcW w:w="2635" w:type="dxa"/>
        </w:tcPr>
        <w:p w14:paraId="36B56EDA" w14:textId="3852F7BC" w:rsidR="00243E3C" w:rsidRPr="00A342F5" w:rsidRDefault="00243E3C" w:rsidP="00243E3C">
          <w:pPr>
            <w:spacing w:after="0" w:line="259" w:lineRule="auto"/>
            <w:ind w:left="0" w:firstLine="0"/>
            <w:jc w:val="left"/>
            <w:rPr>
              <w:rFonts w:ascii="Calibri" w:eastAsia="Calibri" w:hAnsi="Calibri" w:cs="Calibri"/>
            </w:rPr>
          </w:pPr>
          <w:r>
            <w:rPr>
              <w:rFonts w:ascii="Calibri" w:hAnsi="Calibri"/>
              <w:sz w:val="18"/>
              <w:szCs w:val="18"/>
            </w:rPr>
            <w:t>.</w:t>
          </w:r>
          <w:r w:rsidRPr="00A342F5">
            <w:rPr>
              <w:rFonts w:ascii="Calibri" w:eastAsia="Calibri" w:hAnsi="Calibri" w:cs="Calibri"/>
              <w:b/>
            </w:rPr>
            <w:t xml:space="preserve"> </w:t>
          </w:r>
          <w:r w:rsidRPr="00A342F5">
            <w:rPr>
              <w:rFonts w:ascii="Calibri" w:eastAsia="Calibri" w:hAnsi="Calibri" w:cs="Calibri"/>
              <w:b/>
            </w:rPr>
            <w:t xml:space="preserve">CÓDIGO:  </w:t>
          </w:r>
        </w:p>
        <w:p w14:paraId="696A79E9" w14:textId="77777777" w:rsidR="00243E3C" w:rsidRPr="00A342F5" w:rsidRDefault="00243E3C" w:rsidP="00243E3C">
          <w:pPr>
            <w:spacing w:after="0" w:line="259" w:lineRule="auto"/>
            <w:ind w:left="0" w:firstLine="0"/>
            <w:jc w:val="left"/>
            <w:rPr>
              <w:rFonts w:ascii="Calibri" w:eastAsia="Calibri" w:hAnsi="Calibri" w:cs="Calibri"/>
            </w:rPr>
          </w:pPr>
          <w:r w:rsidRPr="00A342F5">
            <w:rPr>
              <w:rFonts w:ascii="Calibri" w:eastAsia="Calibri" w:hAnsi="Calibri" w:cs="Calibri"/>
              <w:b/>
            </w:rPr>
            <w:t xml:space="preserve">VERSIÓN:   </w:t>
          </w:r>
        </w:p>
        <w:p w14:paraId="34D3BBE2" w14:textId="77777777" w:rsidR="00243E3C" w:rsidRPr="00A342F5" w:rsidRDefault="00243E3C" w:rsidP="00243E3C">
          <w:pPr>
            <w:spacing w:after="0" w:line="259" w:lineRule="auto"/>
            <w:ind w:left="0" w:firstLine="0"/>
            <w:jc w:val="left"/>
            <w:rPr>
              <w:rFonts w:ascii="Calibri" w:eastAsia="Calibri" w:hAnsi="Calibri" w:cs="Calibri"/>
              <w:b/>
            </w:rPr>
          </w:pPr>
          <w:r w:rsidRPr="00A342F5">
            <w:rPr>
              <w:rFonts w:ascii="Calibri" w:eastAsia="Calibri" w:hAnsi="Calibri" w:cs="Calibri"/>
              <w:b/>
            </w:rPr>
            <w:t xml:space="preserve">VIGENCIA: </w:t>
          </w:r>
        </w:p>
        <w:p w14:paraId="36D2E007" w14:textId="39DB9795" w:rsidR="00243E3C" w:rsidRPr="005F505B" w:rsidRDefault="00243E3C" w:rsidP="00243E3C">
          <w:pPr>
            <w:spacing w:after="0"/>
            <w:rPr>
              <w:sz w:val="18"/>
              <w:szCs w:val="18"/>
            </w:rPr>
          </w:pPr>
          <w:r w:rsidRPr="00A342F5">
            <w:rPr>
              <w:rFonts w:ascii="Calibri" w:eastAsia="Calibri" w:hAnsi="Calibri" w:cs="Calibri"/>
              <w:b/>
            </w:rPr>
            <w:t>PÁGINA:</w:t>
          </w:r>
          <w:r w:rsidRPr="00A342F5">
            <w:rPr>
              <w:rFonts w:ascii="Calibri" w:eastAsia="Calibri" w:hAnsi="Calibri" w:cs="Calibri"/>
            </w:rPr>
            <w:fldChar w:fldCharType="begin"/>
          </w:r>
          <w:r w:rsidRPr="00A342F5">
            <w:rPr>
              <w:rFonts w:ascii="Calibri" w:eastAsia="Calibri" w:hAnsi="Calibri" w:cs="Calibri"/>
            </w:rPr>
            <w:instrText xml:space="preserve"> PAGE   \* MERGEFORMAT </w:instrText>
          </w:r>
          <w:r w:rsidRPr="00A342F5">
            <w:rPr>
              <w:rFonts w:ascii="Calibri" w:eastAsia="Calibri" w:hAnsi="Calibri" w:cs="Calibri"/>
            </w:rPr>
            <w:fldChar w:fldCharType="separate"/>
          </w:r>
          <w:r w:rsidR="009D2BAF" w:rsidRPr="009D2BAF">
            <w:rPr>
              <w:rFonts w:ascii="Calibri" w:eastAsia="Calibri" w:hAnsi="Calibri" w:cs="Calibri"/>
              <w:b/>
              <w:noProof/>
            </w:rPr>
            <w:t>6</w:t>
          </w:r>
          <w:r w:rsidRPr="00A342F5">
            <w:rPr>
              <w:rFonts w:ascii="Calibri" w:eastAsia="Calibri" w:hAnsi="Calibri" w:cs="Calibri"/>
            </w:rPr>
            <w:fldChar w:fldCharType="end"/>
          </w:r>
          <w:r w:rsidRPr="00A342F5">
            <w:rPr>
              <w:rFonts w:ascii="Calibri" w:eastAsia="Calibri" w:hAnsi="Calibri" w:cs="Calibri"/>
              <w:b/>
            </w:rPr>
            <w:t xml:space="preserve">  de </w:t>
          </w:r>
          <w:r w:rsidRPr="00A342F5">
            <w:rPr>
              <w:rFonts w:ascii="Calibri" w:eastAsia="Calibri" w:hAnsi="Calibri" w:cs="Calibri"/>
            </w:rPr>
            <w:fldChar w:fldCharType="begin"/>
          </w:r>
          <w:r w:rsidRPr="00A342F5">
            <w:rPr>
              <w:rFonts w:ascii="Calibri" w:eastAsia="Calibri" w:hAnsi="Calibri" w:cs="Calibri"/>
            </w:rPr>
            <w:instrText xml:space="preserve"> NUMPAGES   \* MERGEFORMAT </w:instrText>
          </w:r>
          <w:r w:rsidRPr="00A342F5">
            <w:rPr>
              <w:rFonts w:ascii="Calibri" w:eastAsia="Calibri" w:hAnsi="Calibri" w:cs="Calibri"/>
            </w:rPr>
            <w:fldChar w:fldCharType="separate"/>
          </w:r>
          <w:r w:rsidR="009D2BAF" w:rsidRPr="009D2BAF">
            <w:rPr>
              <w:rFonts w:ascii="Calibri" w:eastAsia="Calibri" w:hAnsi="Calibri" w:cs="Calibri"/>
              <w:b/>
              <w:noProof/>
            </w:rPr>
            <w:t>6</w:t>
          </w:r>
          <w:r w:rsidRPr="00A342F5">
            <w:rPr>
              <w:rFonts w:ascii="Calibri" w:eastAsia="Calibri" w:hAnsi="Calibri" w:cs="Calibri"/>
            </w:rPr>
            <w:fldChar w:fldCharType="end"/>
          </w:r>
        </w:p>
      </w:tc>
    </w:tr>
  </w:tbl>
  <w:p w14:paraId="634A8E41" w14:textId="77777777" w:rsidR="00A342F5" w:rsidRDefault="00A342F5">
    <w:pPr>
      <w:spacing w:after="0" w:line="259" w:lineRule="auto"/>
      <w:ind w:left="0" w:firstLine="0"/>
      <w:jc w:val="left"/>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306" w:tblpY="725"/>
      <w:tblOverlap w:val="never"/>
      <w:tblW w:w="10185" w:type="dxa"/>
      <w:tblInd w:w="0" w:type="dxa"/>
      <w:tblCellMar>
        <w:top w:w="2" w:type="dxa"/>
        <w:left w:w="106" w:type="dxa"/>
        <w:bottom w:w="211" w:type="dxa"/>
        <w:right w:w="90" w:type="dxa"/>
      </w:tblCellMar>
      <w:tblLook w:val="04A0" w:firstRow="1" w:lastRow="0" w:firstColumn="1" w:lastColumn="0" w:noHBand="0" w:noVBand="1"/>
    </w:tblPr>
    <w:tblGrid>
      <w:gridCol w:w="2430"/>
      <w:gridCol w:w="4206"/>
      <w:gridCol w:w="3549"/>
    </w:tblGrid>
    <w:tr w:rsidR="00DC33AC" w14:paraId="4A97D2E4" w14:textId="77777777">
      <w:trPr>
        <w:trHeight w:val="1974"/>
      </w:trPr>
      <w:tc>
        <w:tcPr>
          <w:tcW w:w="2430" w:type="dxa"/>
          <w:tcBorders>
            <w:top w:val="single" w:sz="4" w:space="0" w:color="000000"/>
            <w:left w:val="single" w:sz="4" w:space="0" w:color="000000"/>
            <w:bottom w:val="single" w:sz="4" w:space="0" w:color="000000"/>
            <w:right w:val="single" w:sz="4" w:space="0" w:color="000000"/>
          </w:tcBorders>
          <w:vAlign w:val="bottom"/>
        </w:tcPr>
        <w:p w14:paraId="7C6E1B92" w14:textId="77777777" w:rsidR="00DC33AC" w:rsidRDefault="00697EEA">
          <w:pPr>
            <w:spacing w:after="205" w:line="259" w:lineRule="auto"/>
            <w:ind w:left="513" w:firstLine="0"/>
            <w:jc w:val="left"/>
          </w:pPr>
          <w:r>
            <w:rPr>
              <w:noProof/>
            </w:rPr>
            <w:drawing>
              <wp:inline distT="0" distB="0" distL="0" distR="0" wp14:anchorId="64583A72" wp14:editId="27C707A0">
                <wp:extent cx="752475" cy="725170"/>
                <wp:effectExtent l="0" t="0" r="0" b="0"/>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2475" cy="725170"/>
                        </a:xfrm>
                        <a:prstGeom prst="rect">
                          <a:avLst/>
                        </a:prstGeom>
                      </pic:spPr>
                    </pic:pic>
                  </a:graphicData>
                </a:graphic>
              </wp:inline>
            </w:drawing>
          </w:r>
        </w:p>
        <w:p w14:paraId="2724AEBF" w14:textId="77777777" w:rsidR="00DC33AC" w:rsidRDefault="00697EEA">
          <w:pPr>
            <w:spacing w:after="0" w:line="259" w:lineRule="auto"/>
            <w:ind w:left="0" w:right="17" w:firstLine="0"/>
            <w:jc w:val="center"/>
          </w:pPr>
          <w:r>
            <w:rPr>
              <w:b/>
              <w:sz w:val="18"/>
            </w:rPr>
            <w:t xml:space="preserve">Escuela Tecnológica </w:t>
          </w:r>
        </w:p>
        <w:p w14:paraId="45508EDB" w14:textId="77777777" w:rsidR="00DC33AC" w:rsidRDefault="00697EEA">
          <w:pPr>
            <w:spacing w:after="0" w:line="259" w:lineRule="auto"/>
            <w:ind w:left="53" w:firstLine="0"/>
            <w:jc w:val="left"/>
          </w:pPr>
          <w:r>
            <w:rPr>
              <w:b/>
              <w:sz w:val="18"/>
            </w:rPr>
            <w:t>Instituto Técnico Central</w:t>
          </w:r>
          <w:r>
            <w:rPr>
              <w:rFonts w:ascii="Calibri" w:eastAsia="Calibri" w:hAnsi="Calibri" w:cs="Calibri"/>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3E854D9D" w14:textId="77777777" w:rsidR="00DC33AC" w:rsidRDefault="00697EEA">
          <w:pPr>
            <w:spacing w:after="220" w:line="259" w:lineRule="auto"/>
            <w:ind w:left="46" w:firstLine="0"/>
            <w:jc w:val="center"/>
          </w:pPr>
          <w:r>
            <w:rPr>
              <w:b/>
            </w:rPr>
            <w:t xml:space="preserve"> </w:t>
          </w:r>
        </w:p>
        <w:p w14:paraId="1AFF42A6" w14:textId="77777777" w:rsidR="00DC33AC" w:rsidRDefault="00697EEA">
          <w:pPr>
            <w:spacing w:after="19" w:line="259" w:lineRule="auto"/>
            <w:ind w:left="43" w:firstLine="0"/>
            <w:jc w:val="left"/>
          </w:pPr>
          <w:r>
            <w:rPr>
              <w:b/>
            </w:rPr>
            <w:t xml:space="preserve">POLÍTICA GENERAL DE SEGURIDAD </w:t>
          </w:r>
        </w:p>
        <w:p w14:paraId="4DACA023" w14:textId="77777777" w:rsidR="00DC33AC" w:rsidRDefault="00697EEA">
          <w:pPr>
            <w:spacing w:after="0" w:line="259" w:lineRule="auto"/>
            <w:ind w:left="0" w:firstLine="0"/>
            <w:jc w:val="center"/>
          </w:pPr>
          <w:r>
            <w:rPr>
              <w:b/>
            </w:rPr>
            <w:t xml:space="preserve">DE LA INFORMACIÓN Y OBJETIVOS DEL SGSI Y MSPI </w:t>
          </w:r>
        </w:p>
      </w:tc>
      <w:tc>
        <w:tcPr>
          <w:tcW w:w="3549" w:type="dxa"/>
          <w:tcBorders>
            <w:top w:val="single" w:sz="4" w:space="0" w:color="000000"/>
            <w:left w:val="single" w:sz="4" w:space="0" w:color="000000"/>
            <w:bottom w:val="single" w:sz="4" w:space="0" w:color="000000"/>
            <w:right w:val="single" w:sz="4" w:space="0" w:color="000000"/>
          </w:tcBorders>
        </w:tcPr>
        <w:p w14:paraId="728843A4" w14:textId="77777777" w:rsidR="00DC33AC" w:rsidRDefault="00697EEA">
          <w:pPr>
            <w:spacing w:line="259" w:lineRule="auto"/>
            <w:ind w:left="0" w:firstLine="0"/>
            <w:jc w:val="left"/>
          </w:pPr>
          <w:r>
            <w:rPr>
              <w:b/>
            </w:rPr>
            <w:t xml:space="preserve">CÓDIGO:  </w:t>
          </w:r>
        </w:p>
        <w:p w14:paraId="7097DE1D" w14:textId="77777777" w:rsidR="00DC33AC" w:rsidRDefault="00697EEA">
          <w:pPr>
            <w:spacing w:after="220" w:line="259" w:lineRule="auto"/>
            <w:ind w:left="0" w:firstLine="0"/>
            <w:jc w:val="left"/>
          </w:pPr>
          <w:r>
            <w:rPr>
              <w:b/>
            </w:rPr>
            <w:t xml:space="preserve">VERSIÓN:  3 </w:t>
          </w:r>
        </w:p>
        <w:p w14:paraId="0D310256" w14:textId="77777777" w:rsidR="00DC33AC" w:rsidRDefault="00697EEA">
          <w:pPr>
            <w:spacing w:line="259" w:lineRule="auto"/>
            <w:ind w:left="0" w:firstLine="0"/>
            <w:jc w:val="left"/>
          </w:pPr>
          <w:r>
            <w:rPr>
              <w:b/>
            </w:rPr>
            <w:t xml:space="preserve">VIGENCIA: 19/04/2017 </w:t>
          </w:r>
        </w:p>
        <w:p w14:paraId="2C336433" w14:textId="77777777" w:rsidR="00DC33AC" w:rsidRDefault="00697EEA">
          <w:pPr>
            <w:spacing w:after="0" w:line="259" w:lineRule="auto"/>
            <w:ind w:left="0" w:firstLine="0"/>
            <w:jc w:val="left"/>
          </w:pPr>
          <w:r>
            <w:rPr>
              <w:b/>
            </w:rPr>
            <w:t>PÁGINA:</w:t>
          </w:r>
          <w:r>
            <w:fldChar w:fldCharType="begin"/>
          </w:r>
          <w:r>
            <w:instrText xml:space="preserve"> PAGE   \* MERGEFORMAT </w:instrText>
          </w:r>
          <w:r>
            <w:fldChar w:fldCharType="separate"/>
          </w:r>
          <w:r>
            <w:rPr>
              <w:b/>
            </w:rPr>
            <w:t>1</w:t>
          </w:r>
          <w:r>
            <w:rPr>
              <w:b/>
            </w:rPr>
            <w:fldChar w:fldCharType="end"/>
          </w:r>
          <w:r>
            <w:rPr>
              <w:b/>
            </w:rPr>
            <w:t xml:space="preserve">  de </w:t>
          </w:r>
          <w:r w:rsidR="00F537EB">
            <w:fldChar w:fldCharType="begin"/>
          </w:r>
          <w:r w:rsidR="00F537EB">
            <w:instrText xml:space="preserve"> NUMPAGES   \* MERGEFORMAT </w:instrText>
          </w:r>
          <w:r w:rsidR="00F537EB">
            <w:fldChar w:fldCharType="separate"/>
          </w:r>
          <w:r>
            <w:rPr>
              <w:b/>
            </w:rPr>
            <w:t>6</w:t>
          </w:r>
          <w:r w:rsidR="00F537EB">
            <w:rPr>
              <w:b/>
            </w:rPr>
            <w:fldChar w:fldCharType="end"/>
          </w:r>
          <w:r>
            <w:rPr>
              <w:b/>
            </w:rPr>
            <w:t xml:space="preserve"> </w:t>
          </w:r>
        </w:p>
      </w:tc>
    </w:tr>
  </w:tbl>
  <w:p w14:paraId="3D8250EA" w14:textId="77777777" w:rsidR="00DC33AC" w:rsidRDefault="00697EEA">
    <w:pPr>
      <w:spacing w:after="0" w:line="259" w:lineRule="auto"/>
      <w:ind w:left="0"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61544"/>
    <w:multiLevelType w:val="multilevel"/>
    <w:tmpl w:val="0AFCA6C0"/>
    <w:lvl w:ilvl="0">
      <w:start w:val="1"/>
      <w:numFmt w:val="decimal"/>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3AC"/>
    <w:rsid w:val="00012168"/>
    <w:rsid w:val="001A0BBD"/>
    <w:rsid w:val="00207543"/>
    <w:rsid w:val="00211585"/>
    <w:rsid w:val="00214C25"/>
    <w:rsid w:val="00233CD3"/>
    <w:rsid w:val="00237EC1"/>
    <w:rsid w:val="00243E3C"/>
    <w:rsid w:val="00355E1B"/>
    <w:rsid w:val="00537CB8"/>
    <w:rsid w:val="00697EEA"/>
    <w:rsid w:val="0083200E"/>
    <w:rsid w:val="008343EE"/>
    <w:rsid w:val="009D2BAF"/>
    <w:rsid w:val="00A342F5"/>
    <w:rsid w:val="00CB3B32"/>
    <w:rsid w:val="00CC5632"/>
    <w:rsid w:val="00D2220E"/>
    <w:rsid w:val="00D45A77"/>
    <w:rsid w:val="00DC33AC"/>
    <w:rsid w:val="00F537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1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numPr>
        <w:numId w:val="1"/>
      </w:numPr>
      <w:spacing w:after="91"/>
      <w:ind w:left="10" w:hanging="10"/>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numPr>
        <w:ilvl w:val="1"/>
        <w:numId w:val="1"/>
      </w:numPr>
      <w:spacing w:after="314"/>
      <w:ind w:left="360"/>
      <w:outlineLvl w:val="1"/>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2"/>
      <w:u w:val="single" w:color="000000"/>
    </w:rPr>
  </w:style>
  <w:style w:type="character" w:customStyle="1" w:styleId="Ttulo1Car">
    <w:name w:val="Título 1 Car"/>
    <w:link w:val="Ttulo1"/>
    <w:rPr>
      <w:rFonts w:ascii="Arial" w:eastAsia="Arial" w:hAnsi="Arial" w:cs="Arial"/>
      <w:b/>
      <w:color w:val="000000"/>
      <w:sz w:val="22"/>
      <w:u w:val="single" w:color="000000"/>
    </w:rPr>
  </w:style>
  <w:style w:type="paragraph" w:styleId="TDC1">
    <w:name w:val="toc 1"/>
    <w:hidden/>
    <w:pPr>
      <w:spacing w:after="215" w:line="267" w:lineRule="auto"/>
      <w:ind w:left="25" w:right="73" w:hanging="10"/>
      <w:jc w:val="both"/>
    </w:pPr>
    <w:rPr>
      <w:rFonts w:ascii="Arial" w:eastAsia="Arial" w:hAnsi="Arial" w:cs="Arial"/>
      <w:color w:val="000000"/>
    </w:rPr>
  </w:style>
  <w:style w:type="paragraph" w:styleId="TDC2">
    <w:name w:val="toc 2"/>
    <w:hidden/>
    <w:pPr>
      <w:spacing w:after="223"/>
      <w:ind w:left="221" w:right="77"/>
      <w:jc w:val="right"/>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697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B3B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B32"/>
    <w:rPr>
      <w:rFonts w:ascii="Tahoma" w:eastAsia="Arial" w:hAnsi="Tahoma" w:cs="Tahoma"/>
      <w:color w:val="000000"/>
      <w:sz w:val="16"/>
      <w:szCs w:val="16"/>
    </w:rPr>
  </w:style>
  <w:style w:type="character" w:styleId="Hipervnculo">
    <w:name w:val="Hyperlink"/>
    <w:basedOn w:val="Fuentedeprrafopredeter"/>
    <w:uiPriority w:val="99"/>
    <w:unhideWhenUsed/>
    <w:rsid w:val="00CB3B3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1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numPr>
        <w:numId w:val="1"/>
      </w:numPr>
      <w:spacing w:after="91"/>
      <w:ind w:left="10" w:hanging="10"/>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numPr>
        <w:ilvl w:val="1"/>
        <w:numId w:val="1"/>
      </w:numPr>
      <w:spacing w:after="314"/>
      <w:ind w:left="360"/>
      <w:outlineLvl w:val="1"/>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2"/>
      <w:u w:val="single" w:color="000000"/>
    </w:rPr>
  </w:style>
  <w:style w:type="character" w:customStyle="1" w:styleId="Ttulo1Car">
    <w:name w:val="Título 1 Car"/>
    <w:link w:val="Ttulo1"/>
    <w:rPr>
      <w:rFonts w:ascii="Arial" w:eastAsia="Arial" w:hAnsi="Arial" w:cs="Arial"/>
      <w:b/>
      <w:color w:val="000000"/>
      <w:sz w:val="22"/>
      <w:u w:val="single" w:color="000000"/>
    </w:rPr>
  </w:style>
  <w:style w:type="paragraph" w:styleId="TDC1">
    <w:name w:val="toc 1"/>
    <w:hidden/>
    <w:pPr>
      <w:spacing w:after="215" w:line="267" w:lineRule="auto"/>
      <w:ind w:left="25" w:right="73" w:hanging="10"/>
      <w:jc w:val="both"/>
    </w:pPr>
    <w:rPr>
      <w:rFonts w:ascii="Arial" w:eastAsia="Arial" w:hAnsi="Arial" w:cs="Arial"/>
      <w:color w:val="000000"/>
    </w:rPr>
  </w:style>
  <w:style w:type="paragraph" w:styleId="TDC2">
    <w:name w:val="toc 2"/>
    <w:hidden/>
    <w:pPr>
      <w:spacing w:after="223"/>
      <w:ind w:left="221" w:right="77"/>
      <w:jc w:val="right"/>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697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B3B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B32"/>
    <w:rPr>
      <w:rFonts w:ascii="Tahoma" w:eastAsia="Arial" w:hAnsi="Tahoma" w:cs="Tahoma"/>
      <w:color w:val="000000"/>
      <w:sz w:val="16"/>
      <w:szCs w:val="16"/>
    </w:rPr>
  </w:style>
  <w:style w:type="character" w:styleId="Hipervnculo">
    <w:name w:val="Hyperlink"/>
    <w:basedOn w:val="Fuentedeprrafopredeter"/>
    <w:uiPriority w:val="99"/>
    <w:unhideWhenUsed/>
    <w:rsid w:val="00CB3B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itfip.edu.co"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18F69-CB7E-43AA-9EED-3BFA43BD4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EECE2-C01C-4BB5-8CED-3B86AE3C37DB}">
  <ds:schemaRefs>
    <ds:schemaRef ds:uri="http://schemas.microsoft.com/sharepoint/v3/contenttype/forms"/>
  </ds:schemaRefs>
</ds:datastoreItem>
</file>

<file path=customXml/itemProps3.xml><?xml version="1.0" encoding="utf-8"?>
<ds:datastoreItem xmlns:ds="http://schemas.openxmlformats.org/officeDocument/2006/customXml" ds:itemID="{AE37A54D-91D8-4994-AE9E-7333B1BF1F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1063</Words>
  <Characters>5848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YOISEL ROJAS</dc:creator>
  <cp:lastModifiedBy>Luffi</cp:lastModifiedBy>
  <cp:revision>12</cp:revision>
  <dcterms:created xsi:type="dcterms:W3CDTF">2020-11-20T11:37:00Z</dcterms:created>
  <dcterms:modified xsi:type="dcterms:W3CDTF">2020-11-20T11:58:00Z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